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AD" w:rsidRDefault="006230AD" w:rsidP="006230AD">
      <w:pPr>
        <w:pStyle w:val="a4"/>
        <w:tabs>
          <w:tab w:val="clear" w:pos="4677"/>
          <w:tab w:val="clear" w:pos="9355"/>
          <w:tab w:val="center" w:pos="4818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C163A0C" wp14:editId="7BBDDF75">
            <wp:simplePos x="0" y="0"/>
            <wp:positionH relativeFrom="column">
              <wp:posOffset>-31750</wp:posOffset>
            </wp:positionH>
            <wp:positionV relativeFrom="paragraph">
              <wp:posOffset>-468630</wp:posOffset>
            </wp:positionV>
            <wp:extent cx="1126490" cy="925195"/>
            <wp:effectExtent l="0" t="0" r="0" b="8255"/>
            <wp:wrapNone/>
            <wp:docPr id="11" name="Рисунок 11" descr="D:\логотип из cor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оготип из cor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328A82" wp14:editId="33F87292">
            <wp:simplePos x="0" y="0"/>
            <wp:positionH relativeFrom="column">
              <wp:posOffset>1462215</wp:posOffset>
            </wp:positionH>
            <wp:positionV relativeFrom="paragraph">
              <wp:posOffset>-387350</wp:posOffset>
            </wp:positionV>
            <wp:extent cx="4750130" cy="673305"/>
            <wp:effectExtent l="0" t="0" r="0" b="0"/>
            <wp:wrapNone/>
            <wp:docPr id="12" name="Рисунок 7" descr="D:\Бланки АО СНПХ\ЗАГОЛОВО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Бланки АО СНПХ\ЗАГОЛОВОК ИТО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30" cy="6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>628600, Росси</w:t>
      </w:r>
      <w:r>
        <w:rPr>
          <w:rFonts w:ascii="Tahoma" w:hAnsi="Tahoma" w:cs="Tahoma"/>
          <w:sz w:val="18"/>
          <w:szCs w:val="18"/>
        </w:rPr>
        <w:t>йская Федерация</w:t>
      </w:r>
      <w:r w:rsidRPr="004B3AF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ХМАО-Югра,</w:t>
      </w:r>
      <w:r w:rsidRPr="004B3AF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B3AF3">
        <w:rPr>
          <w:rFonts w:ascii="Tahoma" w:hAnsi="Tahoma" w:cs="Tahoma"/>
          <w:sz w:val="18"/>
          <w:szCs w:val="18"/>
        </w:rPr>
        <w:t>г</w:t>
      </w:r>
      <w:proofErr w:type="gramStart"/>
      <w:r w:rsidRPr="004B3AF3">
        <w:rPr>
          <w:rFonts w:ascii="Tahoma" w:hAnsi="Tahoma" w:cs="Tahoma"/>
          <w:sz w:val="18"/>
          <w:szCs w:val="18"/>
        </w:rPr>
        <w:t>.Н</w:t>
      </w:r>
      <w:proofErr w:type="gramEnd"/>
      <w:r w:rsidRPr="004B3AF3">
        <w:rPr>
          <w:rFonts w:ascii="Tahoma" w:hAnsi="Tahoma" w:cs="Tahoma"/>
          <w:sz w:val="18"/>
          <w:szCs w:val="18"/>
        </w:rPr>
        <w:t>ижневартовск</w:t>
      </w:r>
      <w:proofErr w:type="spellEnd"/>
      <w:r w:rsidRPr="004B3AF3">
        <w:rPr>
          <w:rFonts w:ascii="Tahoma" w:hAnsi="Tahoma" w:cs="Tahoma"/>
          <w:sz w:val="18"/>
          <w:szCs w:val="18"/>
        </w:rPr>
        <w:t>, ул. Индустриальная д.95 стр.1</w:t>
      </w:r>
    </w:p>
    <w:p w:rsidR="006230AD" w:rsidRPr="00125730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</w:pPr>
      <w:r w:rsidRPr="004B3AF3">
        <w:rPr>
          <w:rFonts w:ascii="Tahoma" w:hAnsi="Tahoma" w:cs="Tahoma"/>
          <w:sz w:val="18"/>
          <w:szCs w:val="18"/>
        </w:rPr>
        <w:t>Тел</w:t>
      </w:r>
      <w:r w:rsidRPr="00125730">
        <w:rPr>
          <w:rFonts w:ascii="Tahoma" w:hAnsi="Tahoma" w:cs="Tahoma"/>
          <w:sz w:val="18"/>
          <w:szCs w:val="18"/>
        </w:rPr>
        <w:t xml:space="preserve">. (3466)63-20-03, </w:t>
      </w:r>
      <w:r w:rsidRPr="004B3AF3">
        <w:rPr>
          <w:rFonts w:ascii="Tahoma" w:hAnsi="Tahoma" w:cs="Tahoma"/>
          <w:sz w:val="18"/>
          <w:szCs w:val="18"/>
        </w:rPr>
        <w:t>факс</w:t>
      </w:r>
      <w:r w:rsidRPr="00125730">
        <w:rPr>
          <w:rFonts w:ascii="Tahoma" w:hAnsi="Tahoma" w:cs="Tahoma"/>
          <w:sz w:val="18"/>
          <w:szCs w:val="18"/>
        </w:rPr>
        <w:t xml:space="preserve"> (3466)67-13-12;</w:t>
      </w:r>
      <w:r w:rsidRPr="0035459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http</w:t>
      </w:r>
      <w:r w:rsidRPr="00EF6492">
        <w:rPr>
          <w:rFonts w:ascii="Tahoma" w:hAnsi="Tahoma" w:cs="Tahoma"/>
          <w:sz w:val="18"/>
          <w:szCs w:val="18"/>
        </w:rPr>
        <w:t>://</w:t>
      </w:r>
      <w:r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  <w:lang w:val="en-US"/>
        </w:rPr>
        <w:t>biz</w:t>
      </w:r>
      <w:r w:rsidRPr="00125730">
        <w:rPr>
          <w:rFonts w:ascii="Tahoma" w:hAnsi="Tahoma" w:cs="Tahoma"/>
          <w:sz w:val="18"/>
          <w:szCs w:val="18"/>
        </w:rPr>
        <w:t xml:space="preserve">; </w:t>
      </w:r>
      <w:r>
        <w:rPr>
          <w:rFonts w:ascii="Tahoma" w:hAnsi="Tahoma" w:cs="Tahoma"/>
          <w:sz w:val="18"/>
          <w:szCs w:val="18"/>
          <w:lang w:val="en-US"/>
        </w:rPr>
        <w:t>e</w:t>
      </w:r>
      <w:r w:rsidRPr="00125730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  <w:lang w:val="en-US"/>
        </w:rPr>
        <w:t>m</w:t>
      </w:r>
      <w:r w:rsidRPr="004B3AF3">
        <w:rPr>
          <w:rFonts w:ascii="Tahoma" w:hAnsi="Tahoma" w:cs="Tahoma"/>
          <w:sz w:val="18"/>
          <w:szCs w:val="18"/>
          <w:lang w:val="en-US"/>
        </w:rPr>
        <w:t>ail</w:t>
      </w:r>
      <w:r w:rsidRPr="00125730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sekretar</w:t>
      </w:r>
      <w:proofErr w:type="spellEnd"/>
      <w:r w:rsidRPr="00EF6492">
        <w:rPr>
          <w:rFonts w:ascii="Tahoma" w:hAnsi="Tahoma" w:cs="Tahoma"/>
          <w:sz w:val="18"/>
          <w:szCs w:val="18"/>
        </w:rPr>
        <w:t>@</w:t>
      </w:r>
      <w:r w:rsidRPr="00EF6492"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 w:rsidRPr="00EF6492">
        <w:rPr>
          <w:rFonts w:ascii="Tahoma" w:hAnsi="Tahoma" w:cs="Tahoma"/>
          <w:sz w:val="18"/>
          <w:szCs w:val="18"/>
          <w:lang w:val="en-US"/>
        </w:rPr>
        <w:t>biz</w:t>
      </w:r>
    </w:p>
    <w:p w:rsidR="006230AD" w:rsidRPr="0084077A" w:rsidRDefault="006230AD" w:rsidP="006230AD">
      <w:pPr>
        <w:pBdr>
          <w:top w:val="single" w:sz="4" w:space="3" w:color="auto"/>
          <w:bottom w:val="single" w:sz="4" w:space="1" w:color="auto"/>
        </w:pBdr>
        <w:tabs>
          <w:tab w:val="center" w:pos="5102"/>
          <w:tab w:val="left" w:pos="7726"/>
        </w:tabs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 xml:space="preserve">ИНН 8603118208; КПП </w:t>
      </w:r>
      <w:r w:rsidR="00013868" w:rsidRPr="0084077A">
        <w:rPr>
          <w:rFonts w:ascii="Tahoma" w:hAnsi="Tahoma" w:cs="Tahoma"/>
          <w:sz w:val="18"/>
          <w:szCs w:val="18"/>
        </w:rPr>
        <w:t>546050001</w:t>
      </w:r>
    </w:p>
    <w:p w:rsidR="006230AD" w:rsidRPr="00004FE3" w:rsidRDefault="006230AD" w:rsidP="006230AD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6230AD" w:rsidRPr="00004FE3" w:rsidRDefault="006230AD" w:rsidP="006230AD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004FE3">
        <w:rPr>
          <w:rFonts w:ascii="Times New Roman" w:hAnsi="Times New Roman" w:cs="Times New Roman"/>
          <w:color w:val="000000" w:themeColor="text1"/>
          <w:u w:val="single"/>
        </w:rPr>
        <w:t>___________201</w:t>
      </w:r>
      <w:r w:rsidRPr="0084077A">
        <w:rPr>
          <w:rFonts w:ascii="Times New Roman" w:hAnsi="Times New Roman" w:cs="Times New Roman"/>
          <w:color w:val="000000" w:themeColor="text1"/>
          <w:u w:val="single"/>
        </w:rPr>
        <w:t>9</w:t>
      </w:r>
      <w:r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6230AD" w:rsidRPr="00004FE3" w:rsidRDefault="006230AD" w:rsidP="006230A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Согласия с условиями 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i/>
          <w:color w:val="000000" w:themeColor="text1"/>
        </w:rPr>
        <w:t>Тендера и Положения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для участия в тендере по объявленным сделкам, претендент сообщает о согласии с условиями заключения сделки по итогам тендера</w:t>
      </w:r>
      <w:r>
        <w:rPr>
          <w:rFonts w:ascii="Times New Roman" w:hAnsi="Times New Roman" w:cs="Times New Roman"/>
          <w:color w:val="000000" w:themeColor="text1"/>
        </w:rPr>
        <w:t xml:space="preserve"> и ознакомлением с  «Положением</w:t>
      </w:r>
      <w:r w:rsidRPr="00A42875">
        <w:rPr>
          <w:rFonts w:ascii="Times New Roman" w:hAnsi="Times New Roman" w:cs="Times New Roman"/>
          <w:color w:val="000000" w:themeColor="text1"/>
        </w:rPr>
        <w:t xml:space="preserve"> о закупке (поставке</w:t>
      </w:r>
      <w:r>
        <w:rPr>
          <w:rFonts w:ascii="Times New Roman" w:hAnsi="Times New Roman" w:cs="Times New Roman"/>
          <w:color w:val="000000" w:themeColor="text1"/>
        </w:rPr>
        <w:t>, сделке</w:t>
      </w:r>
      <w:r w:rsidRPr="00A42875">
        <w:rPr>
          <w:rFonts w:ascii="Times New Roman" w:hAnsi="Times New Roman" w:cs="Times New Roman"/>
          <w:color w:val="000000" w:themeColor="text1"/>
        </w:rPr>
        <w:t>) и порядке выбора контрагентов при заключении договоров» АО «Самотлорнефтепромхим»</w:t>
      </w:r>
      <w:r w:rsidRPr="00004FE3"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о гос</w:t>
      </w:r>
      <w:r>
        <w:rPr>
          <w:color w:val="000000" w:themeColor="text1"/>
          <w:sz w:val="22"/>
          <w:szCs w:val="22"/>
        </w:rPr>
        <w:t xml:space="preserve">. </w:t>
      </w:r>
      <w:r w:rsidRPr="00004FE3">
        <w:rPr>
          <w:color w:val="000000" w:themeColor="text1"/>
          <w:sz w:val="22"/>
          <w:szCs w:val="22"/>
        </w:rPr>
        <w:t>регистрации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 (с квитанцией </w:t>
      </w:r>
      <w:r>
        <w:rPr>
          <w:color w:val="000000" w:themeColor="text1"/>
          <w:sz w:val="22"/>
          <w:szCs w:val="22"/>
        </w:rPr>
        <w:t>о приеме в налоговой Инспекции);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</w:t>
      </w:r>
      <w:r>
        <w:rPr>
          <w:color w:val="000000" w:themeColor="text1"/>
          <w:sz w:val="22"/>
          <w:szCs w:val="22"/>
        </w:rPr>
        <w:t>вия не более 30 (тридцати) дней;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</w:t>
      </w:r>
      <w:r w:rsidR="0077147F">
        <w:rPr>
          <w:color w:val="000000" w:themeColor="text1"/>
          <w:sz w:val="22"/>
          <w:szCs w:val="22"/>
        </w:rPr>
        <w:t xml:space="preserve"> осуществленные поставки за 2018</w:t>
      </w:r>
      <w:r w:rsidR="0084077A">
        <w:rPr>
          <w:color w:val="000000" w:themeColor="text1"/>
          <w:sz w:val="22"/>
          <w:szCs w:val="22"/>
        </w:rPr>
        <w:t>-201</w:t>
      </w:r>
      <w:r w:rsidR="0077147F">
        <w:rPr>
          <w:color w:val="000000" w:themeColor="text1"/>
          <w:sz w:val="22"/>
          <w:szCs w:val="22"/>
        </w:rPr>
        <w:t>9</w:t>
      </w:r>
      <w:bookmarkStart w:id="0" w:name="_GoBack"/>
      <w:bookmarkEnd w:id="0"/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  <w:r>
        <w:rPr>
          <w:color w:val="000000" w:themeColor="text1"/>
          <w:sz w:val="22"/>
          <w:szCs w:val="22"/>
        </w:rPr>
        <w:t>.</w:t>
      </w:r>
    </w:p>
    <w:p w:rsidR="006230AD" w:rsidRPr="00004FE3" w:rsidRDefault="006230AD" w:rsidP="006230A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__________________ (указать предмет сделки), составленный по форме АО «Самотлорнефтепромхим». </w:t>
      </w:r>
      <w:r w:rsidRPr="00004FE3">
        <w:rPr>
          <w:color w:val="000000" w:themeColor="text1"/>
        </w:rPr>
        <w:t>В Обществе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 (услуг)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его подписания сторонами Договора. Если за 10 (десять) дней до окончания срока действия ПСЦ Контрагент АО «СНПХ» не представит на согласование обновленный ПСЦ, то срок действующего ПСЦ продлевается на последующие 6 (шесть) месяцев;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возможность согласования Сторонами Спецификаций с условием о поставке товара партиями (относится к предмету сделки: поставка), в соответствии с согласованным сторонами графиком поставок  в течение месяца, квартала. При согласовании в Спецификациях условий об организации Поставщиком доставки товара, Спецификации должны содержать сведения о транспортных тарифах и стоимости транспортировки товара отдельной строкой;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- срок оплаты: 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исполнения Контрагентом АО «СНПХ» принятых обязательств, поступления в адрес АО «СНПХ» 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 (услугам/работам);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условие о праве АО «СНПХ» отказаться от поставки товара, оказания услуг (работ) передача и/или начало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которых просрочены Контрагентом АО «СНПХ», и/или срок замены, допоставки (доукомплектования) товара или срок устранения замечаний к качеству услуг (работ) Контрагентом не соблюден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>коммерческого предложения по объявленным предметам сделки,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обратившихся с коммерческим предложением о заключении соответствующей сделки.</w:t>
      </w:r>
    </w:p>
    <w:p w:rsidR="006230AD" w:rsidRPr="00004FE3" w:rsidRDefault="006230AD" w:rsidP="00623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Договор</w:t>
      </w:r>
      <w:r>
        <w:rPr>
          <w:b/>
          <w:color w:val="000000" w:themeColor="text1"/>
          <w:sz w:val="22"/>
          <w:szCs w:val="22"/>
        </w:rPr>
        <w:t>а,</w:t>
      </w:r>
      <w:r w:rsidRPr="00004FE3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</w:rPr>
        <w:t>«</w:t>
      </w:r>
      <w:r w:rsidRPr="00A42875">
        <w:rPr>
          <w:b/>
          <w:color w:val="000000" w:themeColor="text1"/>
          <w:sz w:val="22"/>
          <w:szCs w:val="22"/>
        </w:rPr>
        <w:t xml:space="preserve">Положением о закупке (поставке, </w:t>
      </w:r>
      <w:r>
        <w:rPr>
          <w:b/>
          <w:color w:val="000000" w:themeColor="text1"/>
          <w:sz w:val="22"/>
          <w:szCs w:val="22"/>
        </w:rPr>
        <w:t>услуге</w:t>
      </w:r>
      <w:r w:rsidRPr="00A42875">
        <w:rPr>
          <w:b/>
          <w:color w:val="000000" w:themeColor="text1"/>
          <w:sz w:val="22"/>
          <w:szCs w:val="22"/>
        </w:rPr>
        <w:t>) и порядке выбора контрагентов при заключении договоров» АО «Самотлорнефтепромхим»</w:t>
      </w:r>
      <w:r>
        <w:rPr>
          <w:b/>
          <w:color w:val="000000" w:themeColor="text1"/>
          <w:sz w:val="22"/>
          <w:szCs w:val="22"/>
        </w:rPr>
        <w:t xml:space="preserve"> </w:t>
      </w:r>
      <w:r w:rsidRPr="00004FE3">
        <w:rPr>
          <w:b/>
          <w:color w:val="000000" w:themeColor="text1"/>
          <w:sz w:val="22"/>
          <w:szCs w:val="22"/>
        </w:rPr>
        <w:t>ознакомлен, согласен:</w:t>
      </w: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6230AD" w:rsidRPr="00B42B19" w:rsidRDefault="006230AD" w:rsidP="006230AD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6230AD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Default="006230AD" w:rsidP="006230A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Pr="00B42B19" w:rsidRDefault="006230AD" w:rsidP="006230AD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 xml:space="preserve">По вопросам обращаться: </w:t>
      </w:r>
      <w:r w:rsidR="00953089" w:rsidRPr="00953089">
        <w:rPr>
          <w:sz w:val="20"/>
          <w:szCs w:val="20"/>
        </w:rPr>
        <w:t>8 (3466) 49-10-30 (1425) – Артем Геннадьевич Савосько.</w:t>
      </w:r>
    </w:p>
    <w:p w:rsidR="006230AD" w:rsidRDefault="006230AD" w:rsidP="0062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</w:t>
      </w:r>
      <w:r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tdo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@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.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5E7D7E" w:rsidRDefault="005E7D7E"/>
    <w:sectPr w:rsidR="005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AD"/>
    <w:rsid w:val="00013868"/>
    <w:rsid w:val="005E7D7E"/>
    <w:rsid w:val="006230AD"/>
    <w:rsid w:val="0077147F"/>
    <w:rsid w:val="0084077A"/>
    <w:rsid w:val="0095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Сергей Владимирович</dc:creator>
  <cp:lastModifiedBy>Савосько Артем Геннадьевич</cp:lastModifiedBy>
  <cp:revision>5</cp:revision>
  <dcterms:created xsi:type="dcterms:W3CDTF">2019-04-24T06:19:00Z</dcterms:created>
  <dcterms:modified xsi:type="dcterms:W3CDTF">2019-12-12T05:52:00Z</dcterms:modified>
</cp:coreProperties>
</file>