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7D" w:rsidRDefault="00DE4FA0">
      <w:pPr>
        <w:spacing w:line="360" w:lineRule="exact"/>
      </w:pPr>
      <w:r>
        <w:rPr>
          <w:noProof/>
          <w:lang w:bidi="ar-SA"/>
        </w:rPr>
        <w:drawing>
          <wp:anchor distT="0" distB="0" distL="63500" distR="63500" simplePos="0" relativeHeight="251650560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1176655" cy="554990"/>
            <wp:effectExtent l="0" t="0" r="4445" b="0"/>
            <wp:wrapNone/>
            <wp:docPr id="39" name="Рисунок 2" descr="C:\Users\ARTEMS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TEMS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7F7D" w:rsidRDefault="00337F7D">
      <w:pPr>
        <w:spacing w:line="506" w:lineRule="exact"/>
      </w:pPr>
    </w:p>
    <w:p w:rsidR="00337F7D" w:rsidRDefault="00337F7D">
      <w:pPr>
        <w:rPr>
          <w:sz w:val="2"/>
          <w:szCs w:val="2"/>
        </w:rPr>
        <w:sectPr w:rsidR="00337F7D">
          <w:footerReference w:type="even" r:id="rId10"/>
          <w:footerReference w:type="default" r:id="rId11"/>
          <w:type w:val="continuous"/>
          <w:pgSz w:w="11900" w:h="16840"/>
          <w:pgMar w:top="510" w:right="1484" w:bottom="344" w:left="1062" w:header="0" w:footer="3" w:gutter="0"/>
          <w:cols w:space="720"/>
          <w:noEndnote/>
          <w:titlePg/>
          <w:docGrid w:linePitch="360"/>
        </w:sectPr>
      </w:pPr>
    </w:p>
    <w:p w:rsidR="00337F7D" w:rsidRDefault="00337F7D">
      <w:pPr>
        <w:spacing w:line="240" w:lineRule="exact"/>
        <w:rPr>
          <w:sz w:val="19"/>
          <w:szCs w:val="19"/>
        </w:rPr>
      </w:pPr>
    </w:p>
    <w:p w:rsidR="00337F7D" w:rsidRDefault="00337F7D">
      <w:pPr>
        <w:spacing w:before="5" w:after="5" w:line="240" w:lineRule="exact"/>
        <w:rPr>
          <w:sz w:val="19"/>
          <w:szCs w:val="19"/>
        </w:rPr>
      </w:pPr>
    </w:p>
    <w:p w:rsidR="00337F7D" w:rsidRDefault="00337F7D">
      <w:pPr>
        <w:rPr>
          <w:sz w:val="2"/>
          <w:szCs w:val="2"/>
        </w:rPr>
        <w:sectPr w:rsidR="00337F7D">
          <w:type w:val="continuous"/>
          <w:pgSz w:w="11900" w:h="16840"/>
          <w:pgMar w:top="1893" w:right="0" w:bottom="359" w:left="0" w:header="0" w:footer="3" w:gutter="0"/>
          <w:cols w:space="720"/>
          <w:noEndnote/>
          <w:docGrid w:linePitch="360"/>
        </w:sectPr>
      </w:pPr>
    </w:p>
    <w:p w:rsidR="0035580C" w:rsidRPr="0035580C" w:rsidRDefault="0035580C" w:rsidP="0035580C">
      <w:pPr>
        <w:ind w:firstLine="5387"/>
        <w:rPr>
          <w:rFonts w:ascii="Times New Roman" w:hAnsi="Times New Roman" w:cs="Times New Roman"/>
          <w:b/>
        </w:rPr>
      </w:pPr>
      <w:r w:rsidRPr="0035580C">
        <w:rPr>
          <w:rFonts w:ascii="Times New Roman" w:hAnsi="Times New Roman" w:cs="Times New Roman"/>
          <w:b/>
        </w:rPr>
        <w:lastRenderedPageBreak/>
        <w:t xml:space="preserve">Утверждаю: </w:t>
      </w:r>
    </w:p>
    <w:p w:rsidR="0035580C" w:rsidRPr="0035580C" w:rsidRDefault="0035580C" w:rsidP="0035580C">
      <w:pPr>
        <w:ind w:left="4820" w:firstLine="5387"/>
        <w:rPr>
          <w:rFonts w:ascii="Times New Roman" w:hAnsi="Times New Roman" w:cs="Times New Roman"/>
          <w:b/>
        </w:rPr>
      </w:pPr>
    </w:p>
    <w:p w:rsidR="0035580C" w:rsidRPr="0035580C" w:rsidRDefault="0035580C" w:rsidP="0035580C">
      <w:pPr>
        <w:ind w:firstLine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Главный инженер АО «СНПХ</w:t>
      </w:r>
      <w:r w:rsidRPr="0035580C">
        <w:rPr>
          <w:rFonts w:ascii="Times New Roman" w:hAnsi="Times New Roman" w:cs="Times New Roman"/>
          <w:b/>
        </w:rPr>
        <w:t xml:space="preserve">» </w:t>
      </w:r>
    </w:p>
    <w:p w:rsidR="0035580C" w:rsidRPr="0035580C" w:rsidRDefault="0035580C" w:rsidP="0035580C">
      <w:pPr>
        <w:ind w:left="5387" w:firstLine="5387"/>
        <w:rPr>
          <w:rFonts w:ascii="Times New Roman" w:hAnsi="Times New Roman" w:cs="Times New Roman"/>
          <w:b/>
        </w:rPr>
      </w:pPr>
    </w:p>
    <w:p w:rsidR="0035580C" w:rsidRPr="0035580C" w:rsidRDefault="0035580C" w:rsidP="0035580C">
      <w:pPr>
        <w:ind w:firstLine="5387"/>
        <w:rPr>
          <w:rFonts w:ascii="Times New Roman" w:hAnsi="Times New Roman" w:cs="Times New Roman"/>
          <w:b/>
        </w:rPr>
      </w:pPr>
      <w:r w:rsidRPr="0035580C">
        <w:rPr>
          <w:rFonts w:ascii="Times New Roman" w:hAnsi="Times New Roman" w:cs="Times New Roman"/>
          <w:b/>
        </w:rPr>
        <w:t>_______________</w:t>
      </w:r>
      <w:r w:rsidR="000D1611">
        <w:rPr>
          <w:rFonts w:ascii="Times New Roman" w:hAnsi="Times New Roman" w:cs="Times New Roman"/>
          <w:b/>
        </w:rPr>
        <w:t>С.Ю</w:t>
      </w:r>
      <w:r>
        <w:rPr>
          <w:rFonts w:ascii="Times New Roman" w:hAnsi="Times New Roman" w:cs="Times New Roman"/>
          <w:b/>
        </w:rPr>
        <w:t xml:space="preserve">. </w:t>
      </w:r>
      <w:r w:rsidR="000D1611">
        <w:rPr>
          <w:rFonts w:ascii="Times New Roman" w:hAnsi="Times New Roman" w:cs="Times New Roman"/>
          <w:b/>
        </w:rPr>
        <w:t>Матюшев</w:t>
      </w:r>
    </w:p>
    <w:p w:rsidR="0035580C" w:rsidRPr="0035580C" w:rsidRDefault="0035580C" w:rsidP="0035580C">
      <w:pPr>
        <w:ind w:left="5387" w:firstLine="5387"/>
        <w:rPr>
          <w:rFonts w:ascii="Times New Roman" w:hAnsi="Times New Roman" w:cs="Times New Roman"/>
          <w:b/>
        </w:rPr>
      </w:pPr>
    </w:p>
    <w:p w:rsidR="0035580C" w:rsidRPr="0035580C" w:rsidRDefault="00874FBC" w:rsidP="0035580C">
      <w:pPr>
        <w:ind w:firstLine="53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«____»________________2020</w:t>
      </w:r>
      <w:r w:rsidR="0035580C" w:rsidRPr="0035580C">
        <w:rPr>
          <w:rFonts w:ascii="Times New Roman" w:hAnsi="Times New Roman" w:cs="Times New Roman"/>
          <w:b/>
        </w:rPr>
        <w:t>г.</w:t>
      </w: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5580C" w:rsidRDefault="0035580C">
      <w:pPr>
        <w:pStyle w:val="30"/>
        <w:shd w:val="clear" w:color="auto" w:fill="auto"/>
        <w:spacing w:line="413" w:lineRule="exact"/>
        <w:ind w:right="40"/>
        <w:jc w:val="center"/>
      </w:pPr>
    </w:p>
    <w:p w:rsidR="00337F7D" w:rsidRPr="0035580C" w:rsidRDefault="0035580C">
      <w:pPr>
        <w:pStyle w:val="30"/>
        <w:shd w:val="clear" w:color="auto" w:fill="auto"/>
        <w:spacing w:line="413" w:lineRule="exact"/>
        <w:ind w:right="40"/>
        <w:jc w:val="center"/>
        <w:rPr>
          <w:rFonts w:ascii="Times New Roman" w:hAnsi="Times New Roman" w:cs="Times New Roman"/>
        </w:rPr>
      </w:pPr>
      <w:r w:rsidRPr="0035580C">
        <w:rPr>
          <w:rFonts w:ascii="Times New Roman" w:hAnsi="Times New Roman" w:cs="Times New Roman"/>
        </w:rPr>
        <w:t>ТЕХНИЧЕСКОЕ ЗАДАНИЕ</w:t>
      </w:r>
    </w:p>
    <w:p w:rsidR="0035580C" w:rsidRDefault="0035580C" w:rsidP="0035580C">
      <w:pPr>
        <w:pStyle w:val="30"/>
        <w:shd w:val="clear" w:color="auto" w:fill="auto"/>
        <w:spacing w:line="240" w:lineRule="auto"/>
        <w:ind w:right="40"/>
        <w:jc w:val="center"/>
      </w:pPr>
    </w:p>
    <w:p w:rsidR="0035580C" w:rsidRDefault="000D1640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  <w:r w:rsidRPr="000D1640">
        <w:rPr>
          <w:rFonts w:ascii="Times New Roman" w:hAnsi="Times New Roman" w:cs="Times New Roman"/>
          <w:color w:val="auto"/>
          <w:sz w:val="24"/>
          <w:szCs w:val="24"/>
        </w:rPr>
        <w:t xml:space="preserve">Станция </w:t>
      </w:r>
      <w:proofErr w:type="spellStart"/>
      <w:r w:rsidRPr="000D1640">
        <w:rPr>
          <w:rFonts w:ascii="Times New Roman" w:hAnsi="Times New Roman" w:cs="Times New Roman"/>
          <w:color w:val="auto"/>
          <w:sz w:val="24"/>
          <w:szCs w:val="24"/>
        </w:rPr>
        <w:t>гидроуправления</w:t>
      </w:r>
      <w:proofErr w:type="spellEnd"/>
      <w:r w:rsidRPr="000D1640">
        <w:rPr>
          <w:rFonts w:ascii="Times New Roman" w:hAnsi="Times New Roman" w:cs="Times New Roman"/>
          <w:color w:val="auto"/>
          <w:sz w:val="24"/>
          <w:szCs w:val="24"/>
        </w:rPr>
        <w:t xml:space="preserve"> 640x6 (или аналог)</w:t>
      </w: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>
      <w:pPr>
        <w:pStyle w:val="40"/>
        <w:shd w:val="clear" w:color="auto" w:fill="auto"/>
        <w:spacing w:before="0" w:line="150" w:lineRule="exact"/>
        <w:ind w:right="40"/>
        <w:rPr>
          <w:rFonts w:ascii="Times New Roman" w:hAnsi="Times New Roman" w:cs="Times New Roman"/>
          <w:sz w:val="20"/>
          <w:szCs w:val="20"/>
        </w:rPr>
      </w:pPr>
    </w:p>
    <w:p w:rsidR="0035580C" w:rsidRDefault="0035580C" w:rsidP="003558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8B33F8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Нижневартовск 2020</w:t>
      </w:r>
      <w:r w:rsidR="008E47BF">
        <w:rPr>
          <w:rFonts w:ascii="Times New Roman" w:hAnsi="Times New Roman" w:cs="Times New Roman"/>
          <w:sz w:val="20"/>
          <w:szCs w:val="20"/>
        </w:rPr>
        <w:t>г</w:t>
      </w: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0D1640" w:rsidRDefault="000D1640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0D1640" w:rsidRDefault="000D1640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BC500C" w:rsidRDefault="00BC500C" w:rsidP="00BC500C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0"/>
          <w:szCs w:val="20"/>
        </w:rPr>
      </w:pPr>
    </w:p>
    <w:p w:rsidR="00DF4120" w:rsidRPr="00325CE8" w:rsidRDefault="00F74F95" w:rsidP="00DF4120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Станция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гидроуправления</w:t>
      </w:r>
      <w:proofErr w:type="spellEnd"/>
      <w:r w:rsidR="00DF4120" w:rsidRPr="00325CE8">
        <w:rPr>
          <w:rFonts w:ascii="Times New Roman" w:hAnsi="Times New Roman" w:cs="Times New Roman"/>
          <w:sz w:val="24"/>
          <w:szCs w:val="24"/>
        </w:rPr>
        <w:t xml:space="preserve"> 640x6 (или аналог)</w:t>
      </w:r>
    </w:p>
    <w:p w:rsidR="00DF4120" w:rsidRPr="00325CE8" w:rsidRDefault="00DF4120" w:rsidP="00DF4120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766C5A" w:rsidRPr="00325CE8" w:rsidRDefault="00766C5A" w:rsidP="00DF4120">
      <w:pPr>
        <w:tabs>
          <w:tab w:val="left" w:pos="8080"/>
        </w:tabs>
        <w:jc w:val="center"/>
        <w:rPr>
          <w:lang w:bidi="ar-SA"/>
        </w:rPr>
      </w:pP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color w:val="auto"/>
          <w:sz w:val="24"/>
        </w:rPr>
      </w:pPr>
      <w:r w:rsidRPr="00325CE8">
        <w:rPr>
          <w:color w:val="auto"/>
          <w:sz w:val="24"/>
        </w:rPr>
        <w:t>Назначение:</w:t>
      </w: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Станция гидропривода предназначена для оперативного дистанционного управления </w:t>
      </w:r>
      <w:proofErr w:type="spellStart"/>
      <w:r w:rsidRPr="00325CE8">
        <w:rPr>
          <w:b w:val="0"/>
          <w:color w:val="auto"/>
          <w:sz w:val="24"/>
        </w:rPr>
        <w:t>превенторами</w:t>
      </w:r>
      <w:proofErr w:type="spellEnd"/>
      <w:r w:rsidRPr="00325CE8">
        <w:rPr>
          <w:b w:val="0"/>
          <w:color w:val="auto"/>
          <w:sz w:val="24"/>
        </w:rPr>
        <w:t xml:space="preserve"> и задвижками </w:t>
      </w:r>
      <w:proofErr w:type="spellStart"/>
      <w:r w:rsidR="00F74F95">
        <w:rPr>
          <w:b w:val="0"/>
          <w:color w:val="auto"/>
          <w:sz w:val="24"/>
        </w:rPr>
        <w:t>манифольда</w:t>
      </w:r>
      <w:proofErr w:type="spellEnd"/>
      <w:r w:rsidR="00F74F95">
        <w:rPr>
          <w:b w:val="0"/>
          <w:color w:val="auto"/>
          <w:sz w:val="24"/>
        </w:rPr>
        <w:t xml:space="preserve"> (двумя</w:t>
      </w:r>
      <w:r w:rsidRPr="00325CE8">
        <w:rPr>
          <w:b w:val="0"/>
          <w:color w:val="auto"/>
          <w:sz w:val="24"/>
        </w:rPr>
        <w:t xml:space="preserve"> </w:t>
      </w:r>
      <w:proofErr w:type="spellStart"/>
      <w:r w:rsidRPr="00325CE8">
        <w:rPr>
          <w:b w:val="0"/>
          <w:color w:val="auto"/>
          <w:sz w:val="24"/>
        </w:rPr>
        <w:t>превенторами</w:t>
      </w:r>
      <w:proofErr w:type="spellEnd"/>
      <w:r w:rsidR="00A7757E">
        <w:rPr>
          <w:b w:val="0"/>
          <w:color w:val="auto"/>
          <w:sz w:val="24"/>
        </w:rPr>
        <w:t xml:space="preserve"> </w:t>
      </w:r>
      <w:proofErr w:type="spellStart"/>
      <w:r w:rsidRPr="00325CE8">
        <w:rPr>
          <w:b w:val="0"/>
          <w:color w:val="auto"/>
          <w:sz w:val="24"/>
        </w:rPr>
        <w:t>плашечными</w:t>
      </w:r>
      <w:proofErr w:type="spellEnd"/>
      <w:r w:rsidRPr="00325CE8">
        <w:rPr>
          <w:b w:val="0"/>
          <w:color w:val="auto"/>
          <w:sz w:val="24"/>
        </w:rPr>
        <w:t xml:space="preserve">, </w:t>
      </w:r>
      <w:proofErr w:type="spellStart"/>
      <w:r w:rsidRPr="00325CE8">
        <w:rPr>
          <w:b w:val="0"/>
          <w:color w:val="auto"/>
          <w:sz w:val="24"/>
        </w:rPr>
        <w:t>превентором</w:t>
      </w:r>
      <w:proofErr w:type="spellEnd"/>
      <w:r w:rsidR="00A7757E">
        <w:rPr>
          <w:b w:val="0"/>
          <w:color w:val="auto"/>
          <w:sz w:val="24"/>
        </w:rPr>
        <w:t xml:space="preserve"> </w:t>
      </w:r>
      <w:proofErr w:type="gramStart"/>
      <w:r w:rsidRPr="00325CE8">
        <w:rPr>
          <w:b w:val="0"/>
          <w:color w:val="auto"/>
          <w:sz w:val="24"/>
        </w:rPr>
        <w:t>кольцевым</w:t>
      </w:r>
      <w:proofErr w:type="gramEnd"/>
      <w:r w:rsidRPr="00325CE8">
        <w:rPr>
          <w:b w:val="0"/>
          <w:color w:val="auto"/>
          <w:sz w:val="24"/>
        </w:rPr>
        <w:t xml:space="preserve"> и двумя задвижками манифольда). Она состоит из двух взаимно сблокированных пультов: основного и вспомогательного.</w:t>
      </w: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Станция обеспечивает:</w:t>
      </w: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бесперебойную подачу рабочей жидкости к гидроприводам противовыбросового оборудования по команде с основного пульта управления или вспомогательного;</w:t>
      </w: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поддержание требуемого давления рабочей жидкости.</w:t>
      </w:r>
    </w:p>
    <w:p w:rsidR="00766C5A" w:rsidRPr="00325CE8" w:rsidRDefault="00766C5A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Данное оборудование может  применяться в климатических условиях УХЛ, категория размещения при эксплуатации – 1  согласно ГОСТ 15150-69.</w:t>
      </w:r>
    </w:p>
    <w:p w:rsidR="00F85418" w:rsidRPr="00325CE8" w:rsidRDefault="00F85418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Станция выполнена в северном варианте: в закрытом контейнере</w:t>
      </w:r>
      <w:r w:rsidR="00A7757E">
        <w:rPr>
          <w:b w:val="0"/>
          <w:color w:val="auto"/>
          <w:sz w:val="24"/>
        </w:rPr>
        <w:t xml:space="preserve"> </w:t>
      </w:r>
      <w:r w:rsidRPr="00325CE8">
        <w:rPr>
          <w:b w:val="0"/>
          <w:color w:val="auto"/>
          <w:sz w:val="24"/>
        </w:rPr>
        <w:t xml:space="preserve">с двумя обогревателями и должна быть обеспечена основным и аварийным освещением – взрывозащищенного исполнения, иметь защитные лотки для укладки РВД, смонтирована на сани. Конструкция </w:t>
      </w:r>
      <w:proofErr w:type="gramStart"/>
      <w:r w:rsidRPr="00325CE8">
        <w:rPr>
          <w:b w:val="0"/>
          <w:color w:val="auto"/>
          <w:sz w:val="24"/>
        </w:rPr>
        <w:t>блок-бокса</w:t>
      </w:r>
      <w:proofErr w:type="gramEnd"/>
      <w:r w:rsidRPr="00325CE8">
        <w:rPr>
          <w:b w:val="0"/>
          <w:color w:val="auto"/>
          <w:sz w:val="24"/>
        </w:rPr>
        <w:t xml:space="preserve"> должна позволять производить демонтаж и монтаж, как отдельных частей блоков глушения и </w:t>
      </w:r>
      <w:proofErr w:type="spellStart"/>
      <w:r w:rsidRPr="00325CE8">
        <w:rPr>
          <w:b w:val="0"/>
          <w:color w:val="auto"/>
          <w:sz w:val="24"/>
        </w:rPr>
        <w:t>дросселирования</w:t>
      </w:r>
      <w:proofErr w:type="spellEnd"/>
      <w:r w:rsidRPr="00325CE8">
        <w:rPr>
          <w:b w:val="0"/>
          <w:color w:val="auto"/>
          <w:sz w:val="24"/>
        </w:rPr>
        <w:t>, так и блоков в сборе (съёмная крыша).</w:t>
      </w:r>
    </w:p>
    <w:p w:rsidR="00F85418" w:rsidRDefault="00837C45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Пульт основной предназначен для управления превенторами и задвижками манифольда с безопасного места вне буровой.  Устанавливается на расстоянии не менее 10 метров от буровой (устья скважины). Электропитание станции гидропривода  производится от электросети переменного тока с напряжением 380 В гибким кабелем.</w:t>
      </w: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noProof/>
        </w:rPr>
        <w:drawing>
          <wp:inline distT="0" distB="0" distL="0" distR="0" wp14:anchorId="50B448FF" wp14:editId="2F614118">
            <wp:extent cx="5676406" cy="3755739"/>
            <wp:effectExtent l="133350" t="95250" r="133985" b="1689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09" cy="375891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0D1640" w:rsidRPr="00325CE8" w:rsidRDefault="000D1640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837C45" w:rsidRPr="00325CE8" w:rsidRDefault="00837C45" w:rsidP="00766C5A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tbl>
      <w:tblPr>
        <w:tblW w:w="1102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4961"/>
      </w:tblGrid>
      <w:tr w:rsidR="00766C5A" w:rsidRPr="00325CE8" w:rsidTr="00E56D92">
        <w:trPr>
          <w:trHeight w:val="109"/>
        </w:trPr>
        <w:tc>
          <w:tcPr>
            <w:tcW w:w="6062" w:type="dxa"/>
          </w:tcPr>
          <w:p w:rsidR="00766C5A" w:rsidRPr="00325CE8" w:rsidRDefault="00766C5A" w:rsidP="00E56D92">
            <w:pPr>
              <w:pStyle w:val="af3"/>
              <w:spacing w:line="240" w:lineRule="auto"/>
              <w:ind w:right="-83" w:firstLine="567"/>
              <w:jc w:val="both"/>
              <w:rPr>
                <w:color w:val="auto"/>
                <w:sz w:val="24"/>
              </w:rPr>
            </w:pPr>
            <w:r w:rsidRPr="00325CE8">
              <w:rPr>
                <w:color w:val="auto"/>
                <w:sz w:val="24"/>
              </w:rPr>
              <w:t>Технические характеристики: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306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Основной пульт управления:</w:t>
            </w:r>
          </w:p>
          <w:p w:rsidR="00766C5A" w:rsidRPr="00325CE8" w:rsidRDefault="00766C5A" w:rsidP="00E56D92">
            <w:pPr>
              <w:pStyle w:val="af3"/>
              <w:spacing w:line="240" w:lineRule="auto"/>
              <w:ind w:right="306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Количество управляемых узлов противовыбросового оборудования, шт.</w:t>
            </w:r>
          </w:p>
          <w:p w:rsidR="00B94403" w:rsidRPr="00325CE8" w:rsidRDefault="00B94403" w:rsidP="00E56D92">
            <w:pPr>
              <w:pStyle w:val="af3"/>
              <w:spacing w:line="240" w:lineRule="auto"/>
              <w:ind w:right="-147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Число линий привода</w:t>
            </w:r>
          </w:p>
          <w:p w:rsidR="00766C5A" w:rsidRPr="00325CE8" w:rsidRDefault="00766C5A" w:rsidP="00E56D92">
            <w:pPr>
              <w:pStyle w:val="af3"/>
              <w:spacing w:line="240" w:lineRule="auto"/>
              <w:ind w:right="-147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Давление </w:t>
            </w:r>
            <w:r w:rsidR="00EE7139" w:rsidRPr="00325CE8">
              <w:rPr>
                <w:b w:val="0"/>
                <w:color w:val="auto"/>
                <w:sz w:val="24"/>
              </w:rPr>
              <w:t>номинальное</w:t>
            </w:r>
            <w:r w:rsidRPr="00325CE8">
              <w:rPr>
                <w:b w:val="0"/>
                <w:color w:val="auto"/>
                <w:sz w:val="24"/>
              </w:rPr>
              <w:t>, МПа</w:t>
            </w:r>
          </w:p>
          <w:p w:rsidR="00B94403" w:rsidRPr="00325CE8" w:rsidRDefault="00B94403" w:rsidP="00E56D92">
            <w:pPr>
              <w:pStyle w:val="af3"/>
              <w:spacing w:line="240" w:lineRule="auto"/>
              <w:ind w:right="-147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Привод</w:t>
            </w:r>
          </w:p>
          <w:p w:rsidR="00B94403" w:rsidRPr="00325CE8" w:rsidRDefault="00B94403" w:rsidP="00E56D92">
            <w:pPr>
              <w:pStyle w:val="af3"/>
              <w:spacing w:line="240" w:lineRule="auto"/>
              <w:ind w:right="-147"/>
              <w:jc w:val="left"/>
              <w:rPr>
                <w:b w:val="0"/>
                <w:color w:val="auto"/>
                <w:sz w:val="24"/>
              </w:rPr>
            </w:pPr>
          </w:p>
          <w:p w:rsidR="00766C5A" w:rsidRPr="00325CE8" w:rsidRDefault="00766C5A" w:rsidP="00E56D92">
            <w:pPr>
              <w:pStyle w:val="af3"/>
              <w:spacing w:line="240" w:lineRule="auto"/>
              <w:ind w:right="-147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Диапазон давления системы, МПа</w:t>
            </w:r>
          </w:p>
          <w:p w:rsidR="00EE7139" w:rsidRPr="00325CE8" w:rsidRDefault="00EE7139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Диапазон регулирования давления, МПа</w:t>
            </w:r>
          </w:p>
          <w:p w:rsidR="00EE7139" w:rsidRPr="00325CE8" w:rsidRDefault="00EE7139" w:rsidP="00EE7139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Диапазон регулирования давления </w:t>
            </w:r>
            <w:proofErr w:type="spellStart"/>
            <w:r w:rsidRPr="00325CE8">
              <w:rPr>
                <w:b w:val="0"/>
                <w:color w:val="auto"/>
                <w:sz w:val="24"/>
              </w:rPr>
              <w:t>гидропневмоклапана</w:t>
            </w:r>
            <w:proofErr w:type="spellEnd"/>
            <w:r w:rsidRPr="00325CE8">
              <w:rPr>
                <w:b w:val="0"/>
                <w:color w:val="auto"/>
                <w:sz w:val="24"/>
              </w:rPr>
              <w:t>, МПа</w:t>
            </w:r>
          </w:p>
          <w:p w:rsidR="00EE7139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Давление азота в аккумуляторе, МПа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Производительность плунжерного насоса, мл/ход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Мощность электродвигателя, КВт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Резервные источники создания давления: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Гидропневматические насосы, шт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Время наполнения аккумуляторов плунжерным насосом, не более, мин.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Тип приводных распределителей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Напряжение сети, В</w:t>
            </w:r>
          </w:p>
          <w:p w:rsidR="00766C5A" w:rsidRPr="00325CE8" w:rsidRDefault="005E5C87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Рабочая жидкость </w:t>
            </w:r>
          </w:p>
          <w:p w:rsidR="005E5C87" w:rsidRPr="00325CE8" w:rsidRDefault="005E5C87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</w:p>
          <w:p w:rsidR="005E5C87" w:rsidRPr="00325CE8" w:rsidRDefault="00EE7139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Объем гидропневматических аккумуляторов</w:t>
            </w:r>
          </w:p>
          <w:p w:rsidR="00EE7139" w:rsidRPr="00325CE8" w:rsidRDefault="00EE7139" w:rsidP="00EE7139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Объем резервуара приводной жидкости</w:t>
            </w:r>
          </w:p>
          <w:p w:rsidR="00F85418" w:rsidRPr="00325CE8" w:rsidRDefault="00F85418" w:rsidP="00D53C86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Система сигнализации (световая и звуковая)</w:t>
            </w:r>
          </w:p>
          <w:p w:rsidR="00F85418" w:rsidRPr="00325CE8" w:rsidRDefault="00F85418" w:rsidP="00D53C86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</w:p>
          <w:p w:rsidR="00F85418" w:rsidRPr="00325CE8" w:rsidRDefault="00F85418" w:rsidP="00D53C86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</w:p>
          <w:p w:rsidR="00D53C86" w:rsidRPr="00325CE8" w:rsidRDefault="00D53C86" w:rsidP="00D53C86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Полный установленный срок службы, лет</w:t>
            </w:r>
          </w:p>
          <w:p w:rsidR="00EE7139" w:rsidRPr="00325CE8" w:rsidRDefault="00D53C86" w:rsidP="00D53C86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Вспомогательный пульт:</w:t>
            </w:r>
          </w:p>
          <w:p w:rsidR="00D53C86" w:rsidRPr="00325CE8" w:rsidRDefault="00F85418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Число постов управления, шт</w:t>
            </w:r>
          </w:p>
          <w:p w:rsidR="00F85418" w:rsidRPr="00325CE8" w:rsidRDefault="00F85418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Тип распределителей управления</w:t>
            </w:r>
          </w:p>
          <w:p w:rsidR="00F85418" w:rsidRPr="00325CE8" w:rsidRDefault="00F85418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Номинальное давление, МПа</w:t>
            </w:r>
          </w:p>
          <w:p w:rsidR="00766C5A" w:rsidRPr="00325CE8" w:rsidRDefault="00766C5A" w:rsidP="00E56D92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Полный установленный срок службы, лет</w:t>
            </w:r>
          </w:p>
        </w:tc>
        <w:tc>
          <w:tcPr>
            <w:tcW w:w="4961" w:type="dxa"/>
          </w:tcPr>
          <w:p w:rsidR="00766C5A" w:rsidRPr="00325CE8" w:rsidRDefault="00766C5A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D53C86" w:rsidRPr="00325CE8" w:rsidRDefault="00D53C86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766C5A" w:rsidRPr="00325CE8" w:rsidRDefault="00766C5A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6</w:t>
            </w:r>
          </w:p>
          <w:p w:rsidR="00766C5A" w:rsidRPr="00325CE8" w:rsidRDefault="00766C5A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B94403" w:rsidRPr="00325CE8" w:rsidRDefault="00B94403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12</w:t>
            </w:r>
          </w:p>
          <w:p w:rsidR="00766C5A" w:rsidRPr="00325CE8" w:rsidRDefault="00EE7139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21</w:t>
            </w:r>
          </w:p>
          <w:p w:rsidR="00B94403" w:rsidRPr="00325CE8" w:rsidRDefault="00B94403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Электрического типа (</w:t>
            </w:r>
            <w:proofErr w:type="gramStart"/>
            <w:r w:rsidRPr="00325CE8">
              <w:rPr>
                <w:b w:val="0"/>
                <w:color w:val="auto"/>
                <w:sz w:val="24"/>
              </w:rPr>
              <w:t>основной</w:t>
            </w:r>
            <w:proofErr w:type="gramEnd"/>
            <w:r w:rsidRPr="00325CE8">
              <w:rPr>
                <w:b w:val="0"/>
                <w:color w:val="auto"/>
                <w:sz w:val="24"/>
              </w:rPr>
              <w:t>)</w:t>
            </w:r>
          </w:p>
          <w:p w:rsidR="00B94403" w:rsidRPr="00325CE8" w:rsidRDefault="00B94403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Пневматического типа (</w:t>
            </w:r>
            <w:proofErr w:type="gramStart"/>
            <w:r w:rsidRPr="00325CE8">
              <w:rPr>
                <w:b w:val="0"/>
                <w:color w:val="auto"/>
                <w:sz w:val="24"/>
              </w:rPr>
              <w:t>резервный</w:t>
            </w:r>
            <w:proofErr w:type="gramEnd"/>
            <w:r w:rsidRPr="00325CE8">
              <w:rPr>
                <w:b w:val="0"/>
                <w:color w:val="auto"/>
                <w:sz w:val="24"/>
              </w:rPr>
              <w:t>)</w:t>
            </w:r>
          </w:p>
          <w:p w:rsidR="00766C5A" w:rsidRPr="00325CE8" w:rsidRDefault="00766C5A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0</w:t>
            </w:r>
            <w:r w:rsidR="00EE7139" w:rsidRPr="00325CE8">
              <w:rPr>
                <w:b w:val="0"/>
                <w:color w:val="auto"/>
                <w:sz w:val="24"/>
              </w:rPr>
              <w:t xml:space="preserve"> ~</w:t>
            </w:r>
            <w:r w:rsidRPr="00325CE8">
              <w:rPr>
                <w:b w:val="0"/>
                <w:color w:val="auto"/>
                <w:sz w:val="24"/>
              </w:rPr>
              <w:t>14</w:t>
            </w:r>
          </w:p>
          <w:p w:rsidR="00EE7139" w:rsidRPr="00325CE8" w:rsidRDefault="00EE7139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18.9 ~21</w:t>
            </w:r>
          </w:p>
          <w:p w:rsidR="00EE7139" w:rsidRPr="00325CE8" w:rsidRDefault="00EE7139" w:rsidP="00EE7139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18.9 ~21</w:t>
            </w:r>
          </w:p>
          <w:p w:rsidR="00EE7139" w:rsidRPr="00325CE8" w:rsidRDefault="00EE7139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7±0.7 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80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18,5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2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10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4-х ходовой 3-х позиционный</w:t>
            </w:r>
          </w:p>
          <w:p w:rsidR="00D53C86" w:rsidRPr="00325CE8" w:rsidRDefault="00D53C86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380 (переменный)</w:t>
            </w:r>
          </w:p>
          <w:p w:rsidR="005E5C87" w:rsidRPr="00325CE8" w:rsidRDefault="005E5C87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ВМГЗ </w:t>
            </w:r>
          </w:p>
          <w:p w:rsidR="005E5C87" w:rsidRPr="00325CE8" w:rsidRDefault="005E5C87" w:rsidP="005E5C87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ТУ 0253-001-24111767-2015</w:t>
            </w:r>
          </w:p>
          <w:p w:rsidR="00766C5A" w:rsidRPr="00325CE8" w:rsidRDefault="00EE7139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16 баллонов по 40л=640л</w:t>
            </w:r>
          </w:p>
          <w:p w:rsidR="00EE7139" w:rsidRPr="00325CE8" w:rsidRDefault="00EE7139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1200л</w:t>
            </w:r>
          </w:p>
          <w:p w:rsidR="00F85418" w:rsidRPr="00325CE8" w:rsidRDefault="00F85418" w:rsidP="00F85418">
            <w:pPr>
              <w:pStyle w:val="af3"/>
              <w:spacing w:line="240" w:lineRule="auto"/>
              <w:ind w:right="306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По снижению уровня гидравлической жидкости и давления</w:t>
            </w:r>
          </w:p>
          <w:p w:rsidR="00EE7139" w:rsidRPr="00325CE8" w:rsidRDefault="00D53C86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10</w:t>
            </w:r>
          </w:p>
          <w:p w:rsidR="00766C5A" w:rsidRPr="00325CE8" w:rsidRDefault="00F85418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Гидравлический/электрический</w:t>
            </w:r>
          </w:p>
          <w:p w:rsidR="00D53C86" w:rsidRPr="00325CE8" w:rsidRDefault="00F85418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6</w:t>
            </w:r>
          </w:p>
          <w:p w:rsidR="00F85418" w:rsidRPr="00325CE8" w:rsidRDefault="00F85418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двухходовой</w:t>
            </w:r>
          </w:p>
          <w:p w:rsidR="00F85418" w:rsidRPr="00325CE8" w:rsidRDefault="00F85418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14</w:t>
            </w:r>
          </w:p>
          <w:p w:rsidR="00D53C86" w:rsidRPr="00325CE8" w:rsidRDefault="00D53C86" w:rsidP="00E56D92">
            <w:pPr>
              <w:pStyle w:val="af3"/>
              <w:spacing w:line="240" w:lineRule="auto"/>
              <w:ind w:right="306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10</w:t>
            </w:r>
          </w:p>
        </w:tc>
      </w:tr>
    </w:tbl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Основной пульт установлен в утеплённом обогреваемом укрытии со съёмной крышей в автотранспортных габаритах. В укрытии обеспечены необходимые для обслуживания проходы и удобный доступ к элементам станции, освещение светодиодное. 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Выносной пульт электрический во взрывозащищённом исполнении, освещение светодиодное, длина кабеля между пультами не менее 30м; 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Обогрев осуществляется паровым регистром и электрообогревателем (ТЭН) во взрывозащищённом исполнении (2х1500 Вт); 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Основное освещение – взрывозащищённые светильники L</w:t>
      </w:r>
      <w:proofErr w:type="gramStart"/>
      <w:r w:rsidRPr="00325CE8">
        <w:rPr>
          <w:b w:val="0"/>
          <w:color w:val="auto"/>
          <w:sz w:val="24"/>
        </w:rPr>
        <w:t>Е</w:t>
      </w:r>
      <w:proofErr w:type="gramEnd"/>
      <w:r w:rsidRPr="00325CE8">
        <w:rPr>
          <w:b w:val="0"/>
          <w:color w:val="auto"/>
          <w:sz w:val="24"/>
        </w:rPr>
        <w:t xml:space="preserve">D – 220 В, аварийное светодиодное (с </w:t>
      </w:r>
      <w:proofErr w:type="spellStart"/>
      <w:r w:rsidRPr="00325CE8">
        <w:rPr>
          <w:b w:val="0"/>
          <w:color w:val="auto"/>
          <w:sz w:val="24"/>
        </w:rPr>
        <w:t>аккум</w:t>
      </w:r>
      <w:proofErr w:type="spellEnd"/>
      <w:r w:rsidRPr="00325CE8">
        <w:rPr>
          <w:b w:val="0"/>
          <w:color w:val="auto"/>
          <w:sz w:val="24"/>
        </w:rPr>
        <w:t xml:space="preserve">. искробезопасное)-12 В. 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Установлены необходимые для нормальной и бесперебойной работы станции: фильтры грубой и тонкой очистки (с индикатором загрязнённости фильтра), предохранительными и обратными клапанами; 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Рукава высокого давления укомплектованы БРС (М27х1,5) с обратными клапанами, что исключает потери масла при монтажных (демонтажных) работах, укладываются в удобный для транспортировки контейнер. </w:t>
      </w:r>
      <w:r w:rsidR="00F74F95">
        <w:rPr>
          <w:b w:val="0"/>
          <w:color w:val="auto"/>
          <w:sz w:val="24"/>
        </w:rPr>
        <w:t xml:space="preserve"> Характеристики  рукавов высокого давления должны быть соответствовать номинальному давлению станции.</w:t>
      </w:r>
    </w:p>
    <w:p w:rsidR="00837C45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В комплектацию станции управления входит </w:t>
      </w:r>
      <w:proofErr w:type="spellStart"/>
      <w:r w:rsidRPr="00325CE8">
        <w:rPr>
          <w:b w:val="0"/>
          <w:color w:val="auto"/>
          <w:sz w:val="24"/>
        </w:rPr>
        <w:t>маслозакачивающая</w:t>
      </w:r>
      <w:proofErr w:type="spellEnd"/>
      <w:r w:rsidRPr="00325CE8">
        <w:rPr>
          <w:b w:val="0"/>
          <w:color w:val="auto"/>
          <w:sz w:val="24"/>
        </w:rPr>
        <w:t xml:space="preserve"> станция GROZ (из бочки в бак) и устройство зарядки ПГА. </w:t>
      </w:r>
    </w:p>
    <w:p w:rsidR="00CA11E4" w:rsidRPr="00325CE8" w:rsidRDefault="00837C45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Верхнее и нижнее расположение цапф для </w:t>
      </w:r>
      <w:proofErr w:type="spellStart"/>
      <w:r w:rsidRPr="00325CE8">
        <w:rPr>
          <w:b w:val="0"/>
          <w:color w:val="auto"/>
          <w:sz w:val="24"/>
        </w:rPr>
        <w:t>строповки</w:t>
      </w:r>
      <w:proofErr w:type="spellEnd"/>
      <w:r w:rsidRPr="00325CE8">
        <w:rPr>
          <w:b w:val="0"/>
          <w:color w:val="auto"/>
          <w:sz w:val="24"/>
        </w:rPr>
        <w:t xml:space="preserve"> позволяют производить погрузочно-разгрузочные работы без применения специальных траверс.</w:t>
      </w:r>
    </w:p>
    <w:p w:rsidR="00837C45" w:rsidRDefault="0028273E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proofErr w:type="gramStart"/>
      <w:r w:rsidRPr="00325CE8">
        <w:rPr>
          <w:b w:val="0"/>
          <w:color w:val="auto"/>
          <w:sz w:val="24"/>
        </w:rPr>
        <w:t>Оборудование должно соответствовать ГОСТ 12.2.115-86 (Оборудование противовыбросовое), ГОСТ 28919-91 (Фланцевые соединения устьевого оборудования), ГОСТ 13862-90 (Оборудование противовыбросовое.</w:t>
      </w:r>
      <w:proofErr w:type="gramEnd"/>
      <w:r w:rsidR="000C147B">
        <w:rPr>
          <w:b w:val="0"/>
          <w:color w:val="auto"/>
          <w:sz w:val="24"/>
        </w:rPr>
        <w:t xml:space="preserve"> </w:t>
      </w:r>
      <w:proofErr w:type="gramStart"/>
      <w:r w:rsidRPr="00325CE8">
        <w:rPr>
          <w:b w:val="0"/>
          <w:color w:val="auto"/>
          <w:sz w:val="24"/>
        </w:rPr>
        <w:t>Типовые схемы, основные параметры и технические требования к конструкции), Федеральным нормам и правилам в области промышленной безопасности (правила безопасности в нефтяной и газовой промышленности).</w:t>
      </w:r>
      <w:proofErr w:type="gramEnd"/>
    </w:p>
    <w:p w:rsidR="00FF414A" w:rsidRPr="0032276E" w:rsidRDefault="00FF414A" w:rsidP="00FF414A">
      <w:pPr>
        <w:pStyle w:val="af3"/>
        <w:spacing w:line="240" w:lineRule="auto"/>
        <w:ind w:right="-83" w:firstLine="567"/>
        <w:rPr>
          <w:color w:val="auto"/>
          <w:sz w:val="24"/>
        </w:rPr>
      </w:pPr>
      <w:r w:rsidRPr="0032276E">
        <w:rPr>
          <w:color w:val="auto"/>
          <w:sz w:val="24"/>
        </w:rPr>
        <w:t>КИПиА</w:t>
      </w:r>
    </w:p>
    <w:p w:rsidR="0028273E" w:rsidRPr="0032276E" w:rsidRDefault="00FF414A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  <w:lang w:bidi="ru-RU"/>
        </w:rPr>
        <w:t xml:space="preserve">Станция управления имеет </w:t>
      </w:r>
      <w:r w:rsidR="006B08E3" w:rsidRPr="0032276E">
        <w:rPr>
          <w:b w:val="0"/>
          <w:color w:val="auto"/>
          <w:sz w:val="24"/>
          <w:lang w:bidi="ru-RU"/>
        </w:rPr>
        <w:t xml:space="preserve">визуальную </w:t>
      </w:r>
      <w:r w:rsidR="0028273E" w:rsidRPr="0032276E">
        <w:rPr>
          <w:b w:val="0"/>
          <w:color w:val="auto"/>
          <w:sz w:val="24"/>
        </w:rPr>
        <w:t>сигнализацию положения исполнительных механизмов (плашечного</w:t>
      </w:r>
      <w:r w:rsidR="000C147B" w:rsidRPr="0032276E">
        <w:rPr>
          <w:b w:val="0"/>
          <w:color w:val="auto"/>
          <w:sz w:val="24"/>
        </w:rPr>
        <w:t xml:space="preserve"> </w:t>
      </w:r>
      <w:r w:rsidR="0028273E" w:rsidRPr="0032276E">
        <w:rPr>
          <w:b w:val="0"/>
          <w:color w:val="auto"/>
          <w:sz w:val="24"/>
        </w:rPr>
        <w:t>превентора, превентора кольцевого и гидравлических задвижек).</w:t>
      </w:r>
    </w:p>
    <w:p w:rsidR="006B08E3" w:rsidRPr="0032276E" w:rsidRDefault="00FF414A" w:rsidP="006B08E3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  <w:lang w:bidi="ru-RU"/>
        </w:rPr>
      </w:pPr>
      <w:r w:rsidRPr="0032276E">
        <w:rPr>
          <w:b w:val="0"/>
          <w:color w:val="auto"/>
          <w:sz w:val="24"/>
          <w:lang w:bidi="ru-RU"/>
        </w:rPr>
        <w:t>- Основной и вспомогательный</w:t>
      </w:r>
      <w:r w:rsidRPr="0032276E">
        <w:rPr>
          <w:color w:val="auto"/>
          <w:sz w:val="24"/>
          <w:lang w:bidi="ru-RU"/>
        </w:rPr>
        <w:t xml:space="preserve"> </w:t>
      </w:r>
      <w:r w:rsidRPr="0032276E">
        <w:rPr>
          <w:b w:val="0"/>
          <w:color w:val="auto"/>
          <w:sz w:val="24"/>
          <w:lang w:bidi="ru-RU"/>
        </w:rPr>
        <w:t>пульт имеют световую и звуковую сигнализацию об аварийном уровне масла в баке</w:t>
      </w:r>
      <w:r w:rsidR="006B08E3" w:rsidRPr="0032276E">
        <w:rPr>
          <w:b w:val="0"/>
          <w:color w:val="auto"/>
          <w:sz w:val="24"/>
          <w:lang w:bidi="ru-RU"/>
        </w:rPr>
        <w:t xml:space="preserve"> и критически низком давлении в гидросистеме. Предусмотреть коммуникации для установки дублирующей световой и звуковой сигнализации в кабине бурильщика (п.258 «Правил безопасности в нефтяной и газовой промышленности»).</w:t>
      </w:r>
    </w:p>
    <w:p w:rsidR="0028273E" w:rsidRPr="0032276E" w:rsidRDefault="0028273E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</w:rPr>
        <w:t xml:space="preserve">Манометры, установленные </w:t>
      </w:r>
      <w:r w:rsidR="00CF1268" w:rsidRPr="0032276E">
        <w:rPr>
          <w:b w:val="0"/>
          <w:color w:val="auto"/>
          <w:sz w:val="24"/>
        </w:rPr>
        <w:t>в</w:t>
      </w:r>
      <w:r w:rsidRPr="0032276E">
        <w:rPr>
          <w:b w:val="0"/>
          <w:color w:val="auto"/>
          <w:sz w:val="24"/>
        </w:rPr>
        <w:t xml:space="preserve"> станции </w:t>
      </w:r>
      <w:proofErr w:type="spellStart"/>
      <w:r w:rsidRPr="0032276E">
        <w:rPr>
          <w:b w:val="0"/>
          <w:color w:val="auto"/>
          <w:sz w:val="24"/>
        </w:rPr>
        <w:t>гидроуправления</w:t>
      </w:r>
      <w:proofErr w:type="spellEnd"/>
      <w:r w:rsidRPr="0032276E">
        <w:rPr>
          <w:b w:val="0"/>
          <w:color w:val="auto"/>
          <w:sz w:val="24"/>
        </w:rPr>
        <w:t xml:space="preserve">, должны быть внесены в Госреестр средств измерений и иметь действующую поверку. Конструкция пультов должна предусматривать </w:t>
      </w:r>
      <w:r w:rsidR="00FF414A" w:rsidRPr="0032276E">
        <w:rPr>
          <w:b w:val="0"/>
          <w:color w:val="auto"/>
          <w:sz w:val="24"/>
        </w:rPr>
        <w:t xml:space="preserve">свободный </w:t>
      </w:r>
      <w:r w:rsidRPr="0032276E">
        <w:rPr>
          <w:b w:val="0"/>
          <w:color w:val="auto"/>
          <w:sz w:val="24"/>
        </w:rPr>
        <w:t>до</w:t>
      </w:r>
      <w:r w:rsidR="00BE4512" w:rsidRPr="0032276E">
        <w:rPr>
          <w:b w:val="0"/>
          <w:color w:val="auto"/>
          <w:sz w:val="24"/>
        </w:rPr>
        <w:t>ступ к манометрам для их замены, верхний и нижний предел давления в гидросистеме устанавливается посредством сигнализирующего устройства электроконтактного манометра.</w:t>
      </w:r>
    </w:p>
    <w:p w:rsidR="00BE4512" w:rsidRPr="0032276E" w:rsidRDefault="00CF1268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  <w:lang w:bidi="ru-RU"/>
        </w:rPr>
      </w:pPr>
      <w:r w:rsidRPr="0032276E">
        <w:rPr>
          <w:b w:val="0"/>
          <w:color w:val="auto"/>
          <w:sz w:val="24"/>
        </w:rPr>
        <w:t>Станция должна иметь возможность тестирования системы аварийной</w:t>
      </w:r>
      <w:r w:rsidRPr="0032276E">
        <w:rPr>
          <w:b w:val="0"/>
          <w:color w:val="auto"/>
          <w:sz w:val="24"/>
          <w:lang w:bidi="ru-RU"/>
        </w:rPr>
        <w:t xml:space="preserve"> сигнализации</w:t>
      </w:r>
      <w:r w:rsidRPr="0032276E">
        <w:rPr>
          <w:b w:val="0"/>
          <w:color w:val="auto"/>
          <w:sz w:val="24"/>
        </w:rPr>
        <w:t xml:space="preserve"> об </w:t>
      </w:r>
      <w:r w:rsidRPr="0032276E">
        <w:rPr>
          <w:b w:val="0"/>
          <w:color w:val="auto"/>
          <w:sz w:val="24"/>
          <w:lang w:bidi="ru-RU"/>
        </w:rPr>
        <w:t>аварийном уровне масла в баке и критически низком давлении в гидросистеме.</w:t>
      </w:r>
    </w:p>
    <w:p w:rsidR="00CF1268" w:rsidRPr="0032276E" w:rsidRDefault="00CF1268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  <w:lang w:bidi="ru-RU"/>
        </w:rPr>
      </w:pPr>
      <w:r w:rsidRPr="0032276E">
        <w:rPr>
          <w:b w:val="0"/>
          <w:color w:val="auto"/>
          <w:sz w:val="24"/>
          <w:lang w:bidi="ru-RU"/>
        </w:rPr>
        <w:t>Система автоматики должна иметь интуитивно понятный интерфейс, архивацию событий глубино</w:t>
      </w:r>
      <w:r w:rsidR="00DD20DF" w:rsidRPr="0032276E">
        <w:rPr>
          <w:b w:val="0"/>
          <w:color w:val="auto"/>
          <w:sz w:val="24"/>
          <w:lang w:bidi="ru-RU"/>
        </w:rPr>
        <w:t>й</w:t>
      </w:r>
      <w:r w:rsidRPr="0032276E">
        <w:rPr>
          <w:b w:val="0"/>
          <w:color w:val="auto"/>
          <w:sz w:val="24"/>
          <w:lang w:bidi="ru-RU"/>
        </w:rPr>
        <w:t xml:space="preserve"> не менее трех месяцев</w:t>
      </w:r>
      <w:r w:rsidR="00E2020A" w:rsidRPr="0032276E">
        <w:rPr>
          <w:b w:val="0"/>
          <w:color w:val="auto"/>
          <w:sz w:val="24"/>
          <w:lang w:bidi="ru-RU"/>
        </w:rPr>
        <w:t>, возможность выгрузки архива событий на электронный носитель</w:t>
      </w:r>
      <w:r w:rsidR="00FB61A4" w:rsidRPr="0032276E">
        <w:rPr>
          <w:b w:val="0"/>
          <w:color w:val="auto"/>
          <w:sz w:val="24"/>
          <w:lang w:bidi="ru-RU"/>
        </w:rPr>
        <w:t>, в формате</w:t>
      </w:r>
      <w:r w:rsidR="003061D7" w:rsidRPr="0032276E">
        <w:rPr>
          <w:b w:val="0"/>
          <w:color w:val="auto"/>
          <w:sz w:val="24"/>
          <w:lang w:bidi="ru-RU"/>
        </w:rPr>
        <w:t>, позволяющем чтение и</w:t>
      </w:r>
      <w:r w:rsidR="00FB61A4" w:rsidRPr="0032276E">
        <w:rPr>
          <w:b w:val="0"/>
          <w:color w:val="auto"/>
          <w:sz w:val="24"/>
          <w:lang w:bidi="ru-RU"/>
        </w:rPr>
        <w:t xml:space="preserve"> дальнейш</w:t>
      </w:r>
      <w:r w:rsidR="003061D7" w:rsidRPr="0032276E">
        <w:rPr>
          <w:b w:val="0"/>
          <w:color w:val="auto"/>
          <w:sz w:val="24"/>
          <w:lang w:bidi="ru-RU"/>
        </w:rPr>
        <w:t>ую</w:t>
      </w:r>
      <w:r w:rsidR="00FB61A4" w:rsidRPr="0032276E">
        <w:rPr>
          <w:b w:val="0"/>
          <w:color w:val="auto"/>
          <w:sz w:val="24"/>
          <w:lang w:bidi="ru-RU"/>
        </w:rPr>
        <w:t xml:space="preserve"> </w:t>
      </w:r>
      <w:r w:rsidR="003061D7" w:rsidRPr="0032276E">
        <w:rPr>
          <w:b w:val="0"/>
          <w:color w:val="auto"/>
          <w:sz w:val="24"/>
          <w:lang w:bidi="ru-RU"/>
        </w:rPr>
        <w:t>рас</w:t>
      </w:r>
      <w:r w:rsidR="00FB61A4" w:rsidRPr="0032276E">
        <w:rPr>
          <w:b w:val="0"/>
          <w:color w:val="auto"/>
          <w:sz w:val="24"/>
          <w:lang w:bidi="ru-RU"/>
        </w:rPr>
        <w:t>печат</w:t>
      </w:r>
      <w:r w:rsidR="003061D7" w:rsidRPr="0032276E">
        <w:rPr>
          <w:b w:val="0"/>
          <w:color w:val="auto"/>
          <w:sz w:val="24"/>
          <w:lang w:bidi="ru-RU"/>
        </w:rPr>
        <w:t>ку архива</w:t>
      </w:r>
      <w:r w:rsidR="00BE4512" w:rsidRPr="0032276E">
        <w:rPr>
          <w:b w:val="0"/>
          <w:color w:val="auto"/>
          <w:sz w:val="24"/>
          <w:lang w:bidi="ru-RU"/>
        </w:rPr>
        <w:t>.</w:t>
      </w:r>
      <w:r w:rsidR="000B5EB3" w:rsidRPr="0032276E">
        <w:rPr>
          <w:b w:val="0"/>
          <w:color w:val="auto"/>
          <w:sz w:val="24"/>
          <w:lang w:bidi="ru-RU"/>
        </w:rPr>
        <w:t xml:space="preserve"> Алгоритм работы системы автоматики (при наличии) должен предусматривать процесс инициализации состояния исполнительных механизмов, и исключать возможность запуска станции в ручном или автоматическом режиме при отрицательном результате инициализации. </w:t>
      </w:r>
    </w:p>
    <w:p w:rsidR="000B5EB3" w:rsidRPr="0032276E" w:rsidRDefault="000B5EB3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  <w:lang w:bidi="ru-RU"/>
        </w:rPr>
      </w:pPr>
      <w:r w:rsidRPr="0032276E">
        <w:rPr>
          <w:b w:val="0"/>
          <w:color w:val="auto"/>
          <w:sz w:val="24"/>
          <w:lang w:bidi="ru-RU"/>
        </w:rPr>
        <w:t>При условии применения в системе автоматики контроллеров или программируемых реле, комплект поставки должен включать в себя:</w:t>
      </w:r>
    </w:p>
    <w:p w:rsidR="000B5EB3" w:rsidRPr="0032276E" w:rsidRDefault="000B5EB3" w:rsidP="0032276E">
      <w:pPr>
        <w:pStyle w:val="af3"/>
        <w:numPr>
          <w:ilvl w:val="0"/>
          <w:numId w:val="18"/>
        </w:numPr>
        <w:tabs>
          <w:tab w:val="left" w:pos="851"/>
        </w:tabs>
        <w:spacing w:line="240" w:lineRule="auto"/>
        <w:ind w:left="567" w:right="-83" w:firstLine="0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  <w:lang w:bidi="ru-RU"/>
        </w:rPr>
        <w:t>Программное обеспечение на электронном носителе.</w:t>
      </w:r>
    </w:p>
    <w:p w:rsidR="000B5EB3" w:rsidRPr="0032276E" w:rsidRDefault="000B5EB3" w:rsidP="0032276E">
      <w:pPr>
        <w:pStyle w:val="af3"/>
        <w:numPr>
          <w:ilvl w:val="0"/>
          <w:numId w:val="18"/>
        </w:numPr>
        <w:tabs>
          <w:tab w:val="left" w:pos="851"/>
        </w:tabs>
        <w:spacing w:line="240" w:lineRule="auto"/>
        <w:ind w:left="567" w:right="-83" w:firstLine="0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  <w:lang w:bidi="ru-RU"/>
        </w:rPr>
        <w:t>Прошивки для контроллеров или программируемых реле.</w:t>
      </w:r>
    </w:p>
    <w:p w:rsidR="000B5EB3" w:rsidRPr="0032276E" w:rsidRDefault="000B5EB3" w:rsidP="0032276E">
      <w:pPr>
        <w:pStyle w:val="af3"/>
        <w:numPr>
          <w:ilvl w:val="0"/>
          <w:numId w:val="18"/>
        </w:numPr>
        <w:tabs>
          <w:tab w:val="left" w:pos="851"/>
        </w:tabs>
        <w:spacing w:line="240" w:lineRule="auto"/>
        <w:ind w:left="567" w:right="-83" w:firstLine="0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  <w:lang w:bidi="ru-RU"/>
        </w:rPr>
        <w:t>Комплект ЗИП (контроллер</w:t>
      </w:r>
      <w:r w:rsidR="005F1520" w:rsidRPr="0032276E">
        <w:rPr>
          <w:b w:val="0"/>
          <w:color w:val="auto"/>
          <w:sz w:val="24"/>
          <w:lang w:bidi="ru-RU"/>
        </w:rPr>
        <w:t>, программ</w:t>
      </w:r>
      <w:r w:rsidR="00A9306D" w:rsidRPr="0032276E">
        <w:rPr>
          <w:b w:val="0"/>
          <w:color w:val="auto"/>
          <w:sz w:val="24"/>
          <w:lang w:bidi="ru-RU"/>
        </w:rPr>
        <w:t>и</w:t>
      </w:r>
      <w:r w:rsidR="005F1520" w:rsidRPr="0032276E">
        <w:rPr>
          <w:b w:val="0"/>
          <w:color w:val="auto"/>
          <w:sz w:val="24"/>
          <w:lang w:bidi="ru-RU"/>
        </w:rPr>
        <w:t>руем</w:t>
      </w:r>
      <w:r w:rsidR="00A9306D" w:rsidRPr="0032276E">
        <w:rPr>
          <w:b w:val="0"/>
          <w:color w:val="auto"/>
          <w:sz w:val="24"/>
          <w:lang w:bidi="ru-RU"/>
        </w:rPr>
        <w:t>ое</w:t>
      </w:r>
      <w:r w:rsidR="005F1520" w:rsidRPr="0032276E">
        <w:rPr>
          <w:b w:val="0"/>
          <w:color w:val="auto"/>
          <w:sz w:val="24"/>
          <w:lang w:bidi="ru-RU"/>
        </w:rPr>
        <w:t xml:space="preserve"> реле, датчики уровня, датчики давления)</w:t>
      </w:r>
      <w:r w:rsidRPr="0032276E">
        <w:rPr>
          <w:b w:val="0"/>
          <w:color w:val="auto"/>
          <w:sz w:val="24"/>
          <w:lang w:bidi="ru-RU"/>
        </w:rPr>
        <w:t>.</w:t>
      </w:r>
    </w:p>
    <w:p w:rsidR="000B5EB3" w:rsidRPr="0032276E" w:rsidRDefault="000B5EB3" w:rsidP="0032276E">
      <w:pPr>
        <w:pStyle w:val="af3"/>
        <w:numPr>
          <w:ilvl w:val="0"/>
          <w:numId w:val="18"/>
        </w:numPr>
        <w:tabs>
          <w:tab w:val="left" w:pos="851"/>
        </w:tabs>
        <w:spacing w:line="240" w:lineRule="auto"/>
        <w:ind w:left="567" w:right="-83" w:firstLine="0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  <w:lang w:bidi="ru-RU"/>
        </w:rPr>
        <w:t>Комплект документации в электронном виде.</w:t>
      </w:r>
    </w:p>
    <w:p w:rsidR="0028273E" w:rsidRPr="0032276E" w:rsidRDefault="0028273E" w:rsidP="00837C45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276E">
        <w:rPr>
          <w:b w:val="0"/>
          <w:color w:val="auto"/>
          <w:sz w:val="24"/>
        </w:rPr>
        <w:t xml:space="preserve">Номинальный подаваемый объем гидравлической жидкости должен обеспечивать </w:t>
      </w:r>
      <w:r w:rsidRPr="0032276E">
        <w:rPr>
          <w:color w:val="auto"/>
          <w:sz w:val="24"/>
        </w:rPr>
        <w:t>закрытие-открытие-закрытие</w:t>
      </w:r>
      <w:r w:rsidR="000C147B" w:rsidRPr="0032276E">
        <w:rPr>
          <w:color w:val="auto"/>
          <w:sz w:val="24"/>
        </w:rPr>
        <w:t xml:space="preserve"> </w:t>
      </w:r>
      <w:r w:rsidR="00E56D92" w:rsidRPr="0032276E">
        <w:rPr>
          <w:b w:val="0"/>
          <w:color w:val="auto"/>
          <w:sz w:val="24"/>
        </w:rPr>
        <w:t>всех гидравлически управляемых составных частей ОП.</w:t>
      </w:r>
    </w:p>
    <w:p w:rsidR="00E56D92" w:rsidRPr="00325CE8" w:rsidRDefault="00E56D92" w:rsidP="00E56D92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E56D92" w:rsidRPr="00325CE8" w:rsidRDefault="00E56D92" w:rsidP="00E56D92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325CE8">
        <w:rPr>
          <w:rFonts w:ascii="Times New Roman" w:hAnsi="Times New Roman" w:cs="Times New Roman"/>
          <w:sz w:val="24"/>
          <w:szCs w:val="24"/>
        </w:rPr>
        <w:t xml:space="preserve">ТРЕБОВАНИЯ К ДОКУМЕНТАЦИИ.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Эксплуатационная документация (ЭД) на ПВО, сопутствующее оборудование, </w:t>
      </w:r>
      <w:proofErr w:type="gramStart"/>
      <w:r w:rsidRPr="00325CE8">
        <w:rPr>
          <w:b w:val="0"/>
          <w:color w:val="auto"/>
          <w:sz w:val="24"/>
        </w:rPr>
        <w:t>агрегаты</w:t>
      </w:r>
      <w:proofErr w:type="gramEnd"/>
      <w:r w:rsidRPr="00325CE8">
        <w:rPr>
          <w:b w:val="0"/>
          <w:color w:val="auto"/>
          <w:sz w:val="24"/>
        </w:rPr>
        <w:t xml:space="preserve"> имеющие инвентарные (заводские номера) должна быть предоставлена на русском языке, в двух экземплярах.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В состав ЭД должны входить: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1. Инструкции по эксплуатации, ремонту и обслуживанию ПВО в целом и на сопутствующее оборудование, </w:t>
      </w:r>
      <w:proofErr w:type="gramStart"/>
      <w:r w:rsidRPr="00325CE8">
        <w:rPr>
          <w:b w:val="0"/>
          <w:color w:val="auto"/>
          <w:sz w:val="24"/>
        </w:rPr>
        <w:t>агрегаты</w:t>
      </w:r>
      <w:proofErr w:type="gramEnd"/>
      <w:r w:rsidRPr="00325CE8">
        <w:rPr>
          <w:b w:val="0"/>
          <w:color w:val="auto"/>
          <w:sz w:val="24"/>
        </w:rPr>
        <w:t xml:space="preserve"> имеющие инвентарные (заводские номера), узлы, входящие в комплект;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2. Монтажные чертежи, паспорта с актами опрессовки на каждую отдельную составную единицу ПВО;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3. Разрешения на применение ФСЭТАН и сертификаты соответствия ГОСТ </w:t>
      </w:r>
      <w:proofErr w:type="gramStart"/>
      <w:r w:rsidRPr="00325CE8">
        <w:rPr>
          <w:b w:val="0"/>
          <w:color w:val="auto"/>
          <w:sz w:val="24"/>
        </w:rPr>
        <w:t>Р</w:t>
      </w:r>
      <w:proofErr w:type="gramEnd"/>
      <w:r w:rsidRPr="00325CE8">
        <w:rPr>
          <w:b w:val="0"/>
          <w:color w:val="auto"/>
          <w:sz w:val="24"/>
        </w:rPr>
        <w:t xml:space="preserve">/ декларацию о соответствии Техническому Регламенту Таможенного Союза ТР ТС 010/2011;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4. Заверенные копии сертификатов на используемые материалы;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5. Каталог сборочных единиц и деталей для заказа запасных частей.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Вся документация на бумажном носителе должна быть на русском языке.</w:t>
      </w:r>
    </w:p>
    <w:p w:rsidR="00E56D92" w:rsidRPr="00325CE8" w:rsidRDefault="00E56D92" w:rsidP="00E56D92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E56D92" w:rsidRPr="00325CE8" w:rsidRDefault="00E56D92" w:rsidP="00E56D92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325CE8">
        <w:rPr>
          <w:rFonts w:ascii="Times New Roman" w:hAnsi="Times New Roman" w:cs="Times New Roman"/>
          <w:sz w:val="24"/>
          <w:szCs w:val="24"/>
        </w:rPr>
        <w:t xml:space="preserve">МАРКИРОВКА.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Составные части оборудования имеют маркировку с указанием: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товарного знака и наименования предприяти</w:t>
      </w:r>
      <w:proofErr w:type="gramStart"/>
      <w:r w:rsidRPr="00325CE8">
        <w:rPr>
          <w:b w:val="0"/>
          <w:color w:val="auto"/>
          <w:sz w:val="24"/>
        </w:rPr>
        <w:t>я-</w:t>
      </w:r>
      <w:proofErr w:type="gramEnd"/>
      <w:r w:rsidRPr="00325CE8">
        <w:rPr>
          <w:b w:val="0"/>
          <w:color w:val="auto"/>
          <w:sz w:val="24"/>
        </w:rPr>
        <w:t xml:space="preserve"> изготовителя;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наименования и условного обозначения типа маркируемой единицы оборудования;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заводского номера;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основных параметров с указанием единиц измерения;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обозначения стандартов или технических условий (если таковые имеются);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даты выпуска (месяц, год).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Маркировка выполнена по ГОСТ 12969-67 фотохимическим и ударными способами на металлических </w:t>
      </w:r>
      <w:proofErr w:type="gramStart"/>
      <w:r w:rsidRPr="00325CE8">
        <w:rPr>
          <w:b w:val="0"/>
          <w:color w:val="auto"/>
          <w:sz w:val="24"/>
        </w:rPr>
        <w:t>табличках</w:t>
      </w:r>
      <w:proofErr w:type="gramEnd"/>
      <w:r w:rsidRPr="00325CE8">
        <w:rPr>
          <w:b w:val="0"/>
          <w:color w:val="auto"/>
          <w:sz w:val="24"/>
        </w:rPr>
        <w:t xml:space="preserve"> с размерами по ГОСТ 12971-67, которые надежно крепятся к соответствующим составным частям. Заводской номер оборудования дублируется ударным способом в установленном месте, указанным в паспорте и инструкции по эксплуатации.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Составные части системы, транспортируемые отдельно, имеют маркировку с указанием: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номера заводского заказа;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монтажных знаков (при необходимости);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обозначения основного документа.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Маркировка нанесена ударным способом или несмываемой краской непосредственно на составных частях, а на мелкие детали - на металлических бирках, прикрепленных к связке (упаковке).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Транспортная маркировка выполнена по ГОСТ 14192-77 с указанием: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номера заводского заказа, указанного в </w:t>
      </w:r>
      <w:proofErr w:type="spellStart"/>
      <w:r w:rsidRPr="00325CE8">
        <w:rPr>
          <w:b w:val="0"/>
          <w:color w:val="auto"/>
          <w:sz w:val="24"/>
        </w:rPr>
        <w:t>спецификции</w:t>
      </w:r>
      <w:proofErr w:type="spellEnd"/>
      <w:r w:rsidRPr="00325CE8">
        <w:rPr>
          <w:b w:val="0"/>
          <w:color w:val="auto"/>
          <w:sz w:val="24"/>
        </w:rPr>
        <w:t xml:space="preserve"> к договору поставки ПВО;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номера отгрузочного места (номера мест предоставляются Поставщику Покупателем заблаговременно до начала отгрузки);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других сведений, предусмотренных договором на изготовление и поставку продукции.</w:t>
      </w:r>
    </w:p>
    <w:p w:rsidR="00876874" w:rsidRDefault="00876874" w:rsidP="00E56D92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E56D92" w:rsidRPr="00876874" w:rsidRDefault="00E56D92" w:rsidP="00876874">
      <w:pPr>
        <w:pStyle w:val="40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325CE8">
        <w:rPr>
          <w:rFonts w:ascii="Times New Roman" w:hAnsi="Times New Roman" w:cs="Times New Roman"/>
          <w:sz w:val="24"/>
          <w:szCs w:val="24"/>
        </w:rPr>
        <w:t xml:space="preserve">СОПРОВОДИТЕЛЬНАЯ ДОКУМЕНТАЦИЯ.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Паспорт (формуляр) с указанием расчётного срока службы.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Паспорт</w:t>
      </w:r>
      <w:r w:rsidR="000D1640">
        <w:rPr>
          <w:b w:val="0"/>
          <w:color w:val="auto"/>
          <w:sz w:val="24"/>
        </w:rPr>
        <w:t xml:space="preserve">а с актами </w:t>
      </w:r>
      <w:proofErr w:type="spellStart"/>
      <w:r w:rsidR="000D1640">
        <w:rPr>
          <w:b w:val="0"/>
          <w:color w:val="auto"/>
          <w:sz w:val="24"/>
        </w:rPr>
        <w:t>опрессовки</w:t>
      </w:r>
      <w:proofErr w:type="spellEnd"/>
      <w:r w:rsidR="000D1640">
        <w:rPr>
          <w:b w:val="0"/>
          <w:color w:val="auto"/>
          <w:sz w:val="24"/>
        </w:rPr>
        <w:t xml:space="preserve"> на </w:t>
      </w:r>
      <w:proofErr w:type="gramStart"/>
      <w:r w:rsidR="000D1640">
        <w:rPr>
          <w:b w:val="0"/>
          <w:color w:val="auto"/>
          <w:sz w:val="24"/>
        </w:rPr>
        <w:t>заводе</w:t>
      </w:r>
      <w:proofErr w:type="gramEnd"/>
      <w:r w:rsidR="000D1640">
        <w:rPr>
          <w:b w:val="0"/>
          <w:color w:val="auto"/>
          <w:sz w:val="24"/>
        </w:rPr>
        <w:t xml:space="preserve">, </w:t>
      </w:r>
      <w:r w:rsidRPr="00325CE8">
        <w:rPr>
          <w:b w:val="0"/>
          <w:color w:val="auto"/>
          <w:sz w:val="24"/>
        </w:rPr>
        <w:t xml:space="preserve"> на русском языке.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Руководство по монтажу, эксплуатации, ремонту и обслуживанию на русском языке.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Сертификат/Декларацию о соответствии (в соответствии с </w:t>
      </w:r>
      <w:proofErr w:type="gramStart"/>
      <w:r w:rsidRPr="00325CE8">
        <w:rPr>
          <w:b w:val="0"/>
          <w:color w:val="auto"/>
          <w:sz w:val="24"/>
        </w:rPr>
        <w:t>ТР</w:t>
      </w:r>
      <w:proofErr w:type="gramEnd"/>
      <w:r w:rsidRPr="00325CE8">
        <w:rPr>
          <w:b w:val="0"/>
          <w:color w:val="auto"/>
          <w:sz w:val="24"/>
        </w:rPr>
        <w:t xml:space="preserve"> ТС 010/2011).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- Каталог оборудования и ЗИП на </w:t>
      </w:r>
      <w:proofErr w:type="gramStart"/>
      <w:r w:rsidRPr="00325CE8">
        <w:rPr>
          <w:b w:val="0"/>
          <w:color w:val="auto"/>
          <w:sz w:val="24"/>
        </w:rPr>
        <w:t>русском</w:t>
      </w:r>
      <w:proofErr w:type="gramEnd"/>
      <w:r w:rsidRPr="00325CE8">
        <w:rPr>
          <w:b w:val="0"/>
          <w:color w:val="auto"/>
          <w:sz w:val="24"/>
        </w:rPr>
        <w:t xml:space="preserve"> языке на бумаге и на </w:t>
      </w:r>
      <w:r w:rsidR="000D1640">
        <w:rPr>
          <w:b w:val="0"/>
          <w:color w:val="auto"/>
          <w:sz w:val="24"/>
        </w:rPr>
        <w:t>электронном носителе</w:t>
      </w:r>
      <w:r w:rsidRPr="00325CE8">
        <w:rPr>
          <w:b w:val="0"/>
          <w:color w:val="auto"/>
          <w:sz w:val="24"/>
        </w:rPr>
        <w:t xml:space="preserve">. </w:t>
      </w:r>
    </w:p>
    <w:p w:rsidR="00E56D92" w:rsidRPr="00325CE8" w:rsidRDefault="00E56D92" w:rsidP="00E56D92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- Паспорт на каждый в отдельности ПГА в полном с</w:t>
      </w:r>
      <w:r w:rsidR="00251D74" w:rsidRPr="00325CE8">
        <w:rPr>
          <w:b w:val="0"/>
          <w:color w:val="auto"/>
          <w:sz w:val="24"/>
        </w:rPr>
        <w:t>оответствии с требованиями «Пра</w:t>
      </w:r>
      <w:r w:rsidRPr="00325CE8">
        <w:rPr>
          <w:b w:val="0"/>
          <w:color w:val="auto"/>
          <w:sz w:val="24"/>
        </w:rPr>
        <w:t>вил устройства и безопасной эксплуатации сосудов, работающих под давлением».</w:t>
      </w:r>
    </w:p>
    <w:p w:rsidR="00251D74" w:rsidRPr="00325CE8" w:rsidRDefault="00251D74" w:rsidP="00E56D92">
      <w:pPr>
        <w:pStyle w:val="af3"/>
        <w:spacing w:line="240" w:lineRule="auto"/>
        <w:ind w:right="-83" w:firstLine="567"/>
        <w:jc w:val="both"/>
        <w:rPr>
          <w:sz w:val="24"/>
        </w:rPr>
      </w:pPr>
    </w:p>
    <w:p w:rsidR="00251D74" w:rsidRPr="00876874" w:rsidRDefault="00251D74" w:rsidP="00876874">
      <w:pPr>
        <w:pStyle w:val="af3"/>
        <w:spacing w:line="240" w:lineRule="auto"/>
        <w:ind w:right="-83"/>
        <w:rPr>
          <w:sz w:val="24"/>
        </w:rPr>
      </w:pPr>
      <w:r w:rsidRPr="00325CE8">
        <w:rPr>
          <w:sz w:val="24"/>
        </w:rPr>
        <w:t>ПОКРАСКА ОБОРУДОВАНИЯ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Оборудование согласно корпоративным стандартам должно быть окрашено в красный цвет RAL 3020 «</w:t>
      </w:r>
      <w:proofErr w:type="spellStart"/>
      <w:r w:rsidRPr="00325CE8">
        <w:rPr>
          <w:b w:val="0"/>
          <w:color w:val="auto"/>
          <w:sz w:val="24"/>
        </w:rPr>
        <w:t>Trafficred</w:t>
      </w:r>
      <w:proofErr w:type="spellEnd"/>
      <w:r w:rsidRPr="00325CE8">
        <w:rPr>
          <w:b w:val="0"/>
          <w:color w:val="auto"/>
          <w:sz w:val="24"/>
        </w:rPr>
        <w:t>».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Оборудование должно быть защищено по первой системе покрытий (внешние поверхности подверженные воздействию атмосферных явлений), которая включает в себя следующие этапы: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76"/>
      </w:tblGrid>
      <w:tr w:rsidR="00251D74" w:rsidRPr="00325CE8" w:rsidTr="00251D74">
        <w:trPr>
          <w:trHeight w:val="228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color w:val="auto"/>
                <w:sz w:val="24"/>
              </w:rPr>
            </w:pPr>
            <w:r w:rsidRPr="00325CE8">
              <w:rPr>
                <w:color w:val="auto"/>
                <w:sz w:val="24"/>
              </w:rPr>
              <w:t>Подготовка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Подготовка поверхности: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Качество подготовки поверхности: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Профиль поверхности: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Закрепитель покрытия: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325CE8">
            <w:pPr>
              <w:pStyle w:val="af3"/>
              <w:spacing w:line="240" w:lineRule="auto"/>
              <w:ind w:right="-83" w:firstLine="567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Обработка SA 2-1/2 в соответствии с ISO 8501-1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В соответствии с ISO 8502 (1-9)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50-70 микрон, средняя шероховатость, в соответствии с ISO 8503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Где необходимо, должен применяться закрепитель покрытия для поддержания    качества обработки до применения грунтового покрытия</w:t>
            </w:r>
          </w:p>
        </w:tc>
      </w:tr>
      <w:tr w:rsidR="00251D74" w:rsidRPr="00325CE8" w:rsidTr="00251D74">
        <w:trPr>
          <w:trHeight w:val="292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color w:val="auto"/>
                <w:sz w:val="24"/>
              </w:rPr>
            </w:pPr>
            <w:r w:rsidRPr="00325CE8">
              <w:rPr>
                <w:color w:val="auto"/>
                <w:sz w:val="24"/>
              </w:rPr>
              <w:t>Грунтовка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Материал покрытия: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Цвет: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Способ нанесения: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Толщина сухой пленки (покрытия):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Слой полос:   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325CE8">
            <w:pPr>
              <w:pStyle w:val="af3"/>
              <w:spacing w:line="240" w:lineRule="auto"/>
              <w:ind w:right="-83" w:firstLine="567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Двухкомпонентный эпоксидный клей, </w:t>
            </w:r>
            <w:proofErr w:type="spellStart"/>
            <w:r w:rsidRPr="00325CE8">
              <w:rPr>
                <w:b w:val="0"/>
                <w:color w:val="auto"/>
                <w:sz w:val="24"/>
              </w:rPr>
              <w:t>цинков</w:t>
            </w:r>
            <w:proofErr w:type="gramStart"/>
            <w:r w:rsidRPr="00325CE8">
              <w:rPr>
                <w:b w:val="0"/>
                <w:color w:val="auto"/>
                <w:sz w:val="24"/>
              </w:rPr>
              <w:t>о</w:t>
            </w:r>
            <w:proofErr w:type="spellEnd"/>
            <w:r w:rsidRPr="00325CE8">
              <w:rPr>
                <w:b w:val="0"/>
                <w:color w:val="auto"/>
                <w:sz w:val="24"/>
              </w:rPr>
              <w:t>–</w:t>
            </w:r>
            <w:proofErr w:type="gramEnd"/>
            <w:r w:rsidRPr="00325CE8">
              <w:rPr>
                <w:b w:val="0"/>
                <w:color w:val="auto"/>
                <w:sz w:val="24"/>
              </w:rPr>
              <w:t xml:space="preserve"> фосфатная грунтовка с высоким содержанием твердых частиц (</w:t>
            </w:r>
            <w:proofErr w:type="spellStart"/>
            <w:r w:rsidRPr="00325CE8">
              <w:rPr>
                <w:b w:val="0"/>
                <w:color w:val="auto"/>
                <w:sz w:val="24"/>
              </w:rPr>
              <w:t>InternationalIntercure</w:t>
            </w:r>
            <w:proofErr w:type="spellEnd"/>
            <w:r w:rsidRPr="00325CE8">
              <w:rPr>
                <w:b w:val="0"/>
                <w:color w:val="auto"/>
                <w:sz w:val="24"/>
              </w:rPr>
              <w:t xml:space="preserve"> 200HS  или аналог)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Белый или песочный. В контрасте с цветом окончательного покрытия. 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В соответствии с требованиями производителя.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Минимум 170 микрон.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На все сварочные </w:t>
            </w:r>
            <w:proofErr w:type="gramStart"/>
            <w:r w:rsidRPr="00325CE8">
              <w:rPr>
                <w:b w:val="0"/>
                <w:color w:val="auto"/>
                <w:sz w:val="24"/>
              </w:rPr>
              <w:t>швы</w:t>
            </w:r>
            <w:proofErr w:type="gramEnd"/>
            <w:r w:rsidRPr="00325CE8">
              <w:rPr>
                <w:b w:val="0"/>
                <w:color w:val="auto"/>
                <w:sz w:val="24"/>
              </w:rPr>
              <w:t xml:space="preserve"> профилированные края покрытие наносить полосами</w:t>
            </w:r>
          </w:p>
        </w:tc>
      </w:tr>
      <w:tr w:rsidR="00251D74" w:rsidRPr="00325CE8" w:rsidTr="00251D74">
        <w:trPr>
          <w:trHeight w:val="210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color w:val="auto"/>
                <w:sz w:val="24"/>
              </w:rPr>
            </w:pPr>
            <w:r w:rsidRPr="00325CE8">
              <w:rPr>
                <w:color w:val="auto"/>
                <w:sz w:val="24"/>
              </w:rPr>
              <w:t>Окончательное покрытие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Материал покрытия: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 w:firstLine="567"/>
              <w:jc w:val="left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Цвет: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Способ нанесения:</w:t>
            </w:r>
          </w:p>
          <w:p w:rsidR="00251D74" w:rsidRPr="00325CE8" w:rsidRDefault="00251D74" w:rsidP="00251D74">
            <w:pPr>
              <w:pStyle w:val="af3"/>
              <w:spacing w:line="240" w:lineRule="auto"/>
              <w:ind w:right="-83"/>
              <w:jc w:val="left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Толщина сухой пленки (покрытия):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D74" w:rsidRPr="00325CE8" w:rsidRDefault="00251D74" w:rsidP="00325CE8">
            <w:pPr>
              <w:pStyle w:val="af3"/>
              <w:spacing w:line="240" w:lineRule="auto"/>
              <w:ind w:right="-83" w:firstLine="567"/>
              <w:jc w:val="both"/>
              <w:rPr>
                <w:b w:val="0"/>
                <w:color w:val="auto"/>
                <w:sz w:val="24"/>
              </w:rPr>
            </w:pP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Двухкомпонентный акриловый полиуретан  с высоким блеском (</w:t>
            </w:r>
            <w:proofErr w:type="spellStart"/>
            <w:r w:rsidRPr="00325CE8">
              <w:rPr>
                <w:b w:val="0"/>
                <w:color w:val="auto"/>
                <w:sz w:val="24"/>
              </w:rPr>
              <w:t>InternationalInterthane</w:t>
            </w:r>
            <w:proofErr w:type="spellEnd"/>
            <w:r w:rsidRPr="00325CE8">
              <w:rPr>
                <w:b w:val="0"/>
                <w:color w:val="auto"/>
                <w:sz w:val="24"/>
              </w:rPr>
              <w:t xml:space="preserve"> 990 или аналог).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</w:p>
          <w:p w:rsidR="00251D74" w:rsidRPr="00182437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proofErr w:type="spellStart"/>
            <w:r w:rsidRPr="00325CE8">
              <w:rPr>
                <w:b w:val="0"/>
                <w:color w:val="auto"/>
                <w:sz w:val="24"/>
              </w:rPr>
              <w:t>Красныйцвет</w:t>
            </w:r>
            <w:proofErr w:type="spellEnd"/>
            <w:r w:rsidRPr="00182437">
              <w:rPr>
                <w:b w:val="0"/>
                <w:color w:val="auto"/>
                <w:sz w:val="24"/>
              </w:rPr>
              <w:t xml:space="preserve"> </w:t>
            </w:r>
            <w:r w:rsidRPr="00325CE8">
              <w:rPr>
                <w:b w:val="0"/>
                <w:color w:val="auto"/>
                <w:sz w:val="24"/>
                <w:lang w:val="en-US"/>
              </w:rPr>
              <w:t>RAL</w:t>
            </w:r>
            <w:r w:rsidRPr="00182437">
              <w:rPr>
                <w:b w:val="0"/>
                <w:color w:val="auto"/>
                <w:sz w:val="24"/>
              </w:rPr>
              <w:t xml:space="preserve"> 3020 «</w:t>
            </w:r>
            <w:r w:rsidRPr="00325CE8">
              <w:rPr>
                <w:b w:val="0"/>
                <w:color w:val="auto"/>
                <w:sz w:val="24"/>
                <w:lang w:val="en-US"/>
              </w:rPr>
              <w:t>Traffic</w:t>
            </w:r>
            <w:r w:rsidRPr="00182437">
              <w:rPr>
                <w:b w:val="0"/>
                <w:color w:val="auto"/>
                <w:sz w:val="24"/>
              </w:rPr>
              <w:t xml:space="preserve"> </w:t>
            </w:r>
            <w:r w:rsidRPr="00325CE8">
              <w:rPr>
                <w:b w:val="0"/>
                <w:color w:val="auto"/>
                <w:sz w:val="24"/>
                <w:lang w:val="en-US"/>
              </w:rPr>
              <w:t>red</w:t>
            </w:r>
            <w:r w:rsidRPr="00182437">
              <w:rPr>
                <w:b w:val="0"/>
                <w:color w:val="auto"/>
                <w:sz w:val="24"/>
              </w:rPr>
              <w:t>».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>В соответствии с требованиями производителя.</w:t>
            </w:r>
          </w:p>
          <w:p w:rsidR="00251D74" w:rsidRPr="00325CE8" w:rsidRDefault="00251D74" w:rsidP="00325CE8">
            <w:pPr>
              <w:pStyle w:val="af3"/>
              <w:spacing w:line="240" w:lineRule="auto"/>
              <w:ind w:right="-83"/>
              <w:jc w:val="both"/>
              <w:rPr>
                <w:b w:val="0"/>
                <w:color w:val="auto"/>
                <w:sz w:val="24"/>
              </w:rPr>
            </w:pPr>
            <w:r w:rsidRPr="00325CE8">
              <w:rPr>
                <w:b w:val="0"/>
                <w:color w:val="auto"/>
                <w:sz w:val="24"/>
              </w:rPr>
              <w:t xml:space="preserve">Минимум 70 микрон. </w:t>
            </w:r>
          </w:p>
        </w:tc>
      </w:tr>
    </w:tbl>
    <w:p w:rsidR="00251D74" w:rsidRDefault="00251D74" w:rsidP="00251D74">
      <w:pPr>
        <w:pStyle w:val="af3"/>
        <w:spacing w:line="240" w:lineRule="auto"/>
        <w:ind w:right="-83"/>
        <w:rPr>
          <w:sz w:val="24"/>
        </w:rPr>
      </w:pPr>
    </w:p>
    <w:p w:rsidR="0032276E" w:rsidRPr="00325CE8" w:rsidRDefault="0032276E" w:rsidP="00251D74">
      <w:pPr>
        <w:pStyle w:val="af3"/>
        <w:spacing w:line="240" w:lineRule="auto"/>
        <w:ind w:right="-83"/>
        <w:rPr>
          <w:sz w:val="24"/>
        </w:rPr>
      </w:pPr>
    </w:p>
    <w:p w:rsidR="00251D74" w:rsidRPr="00325CE8" w:rsidRDefault="00251D74" w:rsidP="00251D74">
      <w:pPr>
        <w:pStyle w:val="af3"/>
        <w:spacing w:line="240" w:lineRule="auto"/>
        <w:ind w:right="-83"/>
        <w:rPr>
          <w:sz w:val="24"/>
        </w:rPr>
      </w:pPr>
      <w:r w:rsidRPr="00325CE8">
        <w:rPr>
          <w:sz w:val="24"/>
        </w:rPr>
        <w:t>ГАРАНТИИ ПОСТАВЩИКА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Поставщик  должен гарантировать </w:t>
      </w:r>
      <w:r w:rsidR="000C147B">
        <w:rPr>
          <w:b w:val="0"/>
          <w:color w:val="auto"/>
          <w:sz w:val="24"/>
        </w:rPr>
        <w:t>работу оборудования в течение 24</w:t>
      </w:r>
      <w:r w:rsidRPr="00325CE8">
        <w:rPr>
          <w:b w:val="0"/>
          <w:color w:val="auto"/>
          <w:sz w:val="24"/>
        </w:rPr>
        <w:t xml:space="preserve"> месяцев со дня ввода в эксплуатацию</w:t>
      </w:r>
      <w:r w:rsidR="000D1640">
        <w:rPr>
          <w:b w:val="0"/>
          <w:color w:val="auto"/>
          <w:sz w:val="24"/>
        </w:rPr>
        <w:t>.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left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Поставщик гарантирует безвозмездное устранение в кратчайший, технически возможный, срок дефектов, возникших по его вине и обнаруженных в течение гарантийного срока, а также замену деталей, вышедших из строя в течение этого срока.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 xml:space="preserve">Гарантийный срок не распространяется на быстроизнашивающиеся составные части (согласно ведомости ЗИП), срок службы которых </w:t>
      </w:r>
      <w:proofErr w:type="gramStart"/>
      <w:r w:rsidRPr="00325CE8">
        <w:rPr>
          <w:b w:val="0"/>
          <w:color w:val="auto"/>
          <w:sz w:val="24"/>
        </w:rPr>
        <w:t>менее указанного</w:t>
      </w:r>
      <w:proofErr w:type="gramEnd"/>
      <w:r w:rsidRPr="00325CE8">
        <w:rPr>
          <w:b w:val="0"/>
          <w:color w:val="auto"/>
          <w:sz w:val="24"/>
        </w:rPr>
        <w:t xml:space="preserve"> гарантийного срока.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Факты недоброкачественности или некомплектности оборудования, а также выхода ее из строя должны быть удостоверены соответствующим актом, а в случае разногласий – также решением назначенной обеими сторонами технической экспертизы.</w:t>
      </w:r>
    </w:p>
    <w:p w:rsidR="00251D74" w:rsidRPr="00325CE8" w:rsidRDefault="00251D74" w:rsidP="00251D74">
      <w:pPr>
        <w:pStyle w:val="af3"/>
        <w:spacing w:line="240" w:lineRule="auto"/>
        <w:ind w:right="-83" w:firstLine="567"/>
        <w:jc w:val="both"/>
        <w:rPr>
          <w:b w:val="0"/>
          <w:color w:val="auto"/>
          <w:sz w:val="24"/>
        </w:rPr>
      </w:pPr>
      <w:r w:rsidRPr="00325CE8">
        <w:rPr>
          <w:b w:val="0"/>
          <w:color w:val="auto"/>
          <w:sz w:val="24"/>
        </w:rPr>
        <w:t>Гарантийный срок на комплектующие изделия должен соответствовать установленным стандартам или техническим условиям на эти изделия.</w:t>
      </w:r>
    </w:p>
    <w:p w:rsidR="00D7141D" w:rsidRDefault="00D7141D" w:rsidP="00176342">
      <w:pPr>
        <w:pStyle w:val="af3"/>
        <w:spacing w:line="240" w:lineRule="auto"/>
        <w:ind w:right="-83"/>
        <w:jc w:val="left"/>
        <w:rPr>
          <w:color w:val="auto"/>
          <w:sz w:val="24"/>
        </w:rPr>
      </w:pPr>
    </w:p>
    <w:p w:rsidR="00D7141D" w:rsidRDefault="00D7141D" w:rsidP="00176342">
      <w:pPr>
        <w:pStyle w:val="af3"/>
        <w:spacing w:line="240" w:lineRule="auto"/>
        <w:ind w:right="-83"/>
        <w:jc w:val="left"/>
        <w:rPr>
          <w:color w:val="auto"/>
          <w:sz w:val="24"/>
        </w:rPr>
      </w:pPr>
    </w:p>
    <w:p w:rsidR="00D7141D" w:rsidRDefault="00D7141D" w:rsidP="00176342">
      <w:pPr>
        <w:pStyle w:val="af3"/>
        <w:spacing w:line="240" w:lineRule="auto"/>
        <w:ind w:right="-83"/>
        <w:jc w:val="left"/>
        <w:rPr>
          <w:color w:val="auto"/>
          <w:sz w:val="24"/>
        </w:rPr>
      </w:pPr>
    </w:p>
    <w:p w:rsidR="00176342" w:rsidRDefault="00176342" w:rsidP="00176342">
      <w:pPr>
        <w:pStyle w:val="af3"/>
        <w:spacing w:line="240" w:lineRule="auto"/>
        <w:ind w:right="-83"/>
        <w:jc w:val="left"/>
        <w:rPr>
          <w:color w:val="auto"/>
          <w:sz w:val="24"/>
        </w:rPr>
      </w:pPr>
      <w:bookmarkStart w:id="0" w:name="_GoBack"/>
      <w:bookmarkEnd w:id="0"/>
      <w:r>
        <w:rPr>
          <w:color w:val="auto"/>
          <w:sz w:val="24"/>
        </w:rPr>
        <w:t xml:space="preserve">Главный механик                                                                                       В.Р. Гайнетдинов </w:t>
      </w:r>
    </w:p>
    <w:p w:rsidR="00176342" w:rsidRDefault="00176342" w:rsidP="00176342">
      <w:pPr>
        <w:pStyle w:val="af3"/>
        <w:spacing w:line="240" w:lineRule="auto"/>
        <w:ind w:right="-83"/>
        <w:jc w:val="left"/>
        <w:rPr>
          <w:color w:val="auto"/>
          <w:sz w:val="24"/>
        </w:rPr>
      </w:pPr>
    </w:p>
    <w:p w:rsidR="00176342" w:rsidRDefault="006525B0" w:rsidP="00176342">
      <w:pPr>
        <w:pStyle w:val="af3"/>
        <w:tabs>
          <w:tab w:val="left" w:pos="7250"/>
        </w:tabs>
        <w:spacing w:line="240" w:lineRule="auto"/>
        <w:ind w:right="-83"/>
        <w:jc w:val="left"/>
        <w:rPr>
          <w:color w:val="auto"/>
          <w:sz w:val="24"/>
        </w:rPr>
      </w:pPr>
      <w:r>
        <w:rPr>
          <w:color w:val="auto"/>
          <w:sz w:val="24"/>
        </w:rPr>
        <w:t>Главный энергетик</w:t>
      </w:r>
      <w:r>
        <w:rPr>
          <w:color w:val="auto"/>
          <w:sz w:val="24"/>
        </w:rPr>
        <w:tab/>
        <w:t>А.В. Новиков</w:t>
      </w:r>
    </w:p>
    <w:p w:rsidR="006525B0" w:rsidRDefault="006525B0" w:rsidP="00176342">
      <w:pPr>
        <w:pStyle w:val="af3"/>
        <w:tabs>
          <w:tab w:val="left" w:pos="7250"/>
        </w:tabs>
        <w:spacing w:line="240" w:lineRule="auto"/>
        <w:ind w:right="-83"/>
        <w:jc w:val="left"/>
        <w:rPr>
          <w:color w:val="auto"/>
          <w:sz w:val="24"/>
        </w:rPr>
      </w:pPr>
    </w:p>
    <w:p w:rsidR="00176342" w:rsidRPr="00750D59" w:rsidRDefault="006525B0" w:rsidP="00750D59">
      <w:pPr>
        <w:pStyle w:val="af3"/>
        <w:tabs>
          <w:tab w:val="left" w:pos="7250"/>
        </w:tabs>
        <w:spacing w:line="240" w:lineRule="auto"/>
        <w:ind w:right="-83"/>
        <w:jc w:val="left"/>
        <w:rPr>
          <w:color w:val="auto"/>
          <w:sz w:val="24"/>
        </w:rPr>
      </w:pPr>
      <w:r>
        <w:rPr>
          <w:color w:val="auto"/>
          <w:sz w:val="24"/>
        </w:rPr>
        <w:t xml:space="preserve">Начальник </w:t>
      </w:r>
      <w:r w:rsidR="00F578D3">
        <w:rPr>
          <w:color w:val="auto"/>
          <w:sz w:val="24"/>
        </w:rPr>
        <w:t>С</w:t>
      </w:r>
      <w:r>
        <w:rPr>
          <w:color w:val="auto"/>
          <w:sz w:val="24"/>
        </w:rPr>
        <w:t>КИПиА</w:t>
      </w:r>
      <w:r>
        <w:rPr>
          <w:color w:val="auto"/>
          <w:sz w:val="24"/>
        </w:rPr>
        <w:tab/>
        <w:t xml:space="preserve">С.Г. Нежура </w:t>
      </w:r>
    </w:p>
    <w:sectPr w:rsidR="00176342" w:rsidRPr="00750D59" w:rsidSect="008E7A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731" w:right="464" w:bottom="735" w:left="9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BBB" w:rsidRDefault="00774BBB">
      <w:r>
        <w:separator/>
      </w:r>
    </w:p>
  </w:endnote>
  <w:endnote w:type="continuationSeparator" w:id="0">
    <w:p w:rsidR="00774BBB" w:rsidRDefault="0077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3042285</wp:posOffset>
              </wp:positionH>
              <wp:positionV relativeFrom="page">
                <wp:posOffset>10354945</wp:posOffset>
              </wp:positionV>
              <wp:extent cx="1648460" cy="116840"/>
              <wp:effectExtent l="0" t="0" r="8890" b="165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BB" w:rsidRDefault="00774BB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pt"/>
                            </w:rPr>
                            <w:t>Техническое задание. АО «СНПХ»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239.55pt;margin-top:815.35pt;width:129.8pt;height:9.2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" filled="f" stroked="f">
              <v:textbox style="mso-fit-shape-to-text:t" inset="0,0,0,0">
                <w:txbxContent>
                  <w:p w:rsidR="00774BBB" w:rsidRDefault="00774BB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8pt"/>
                      </w:rPr>
                      <w:t>Техническое задание. АО «СНПХ»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3054350</wp:posOffset>
              </wp:positionH>
              <wp:positionV relativeFrom="page">
                <wp:posOffset>10346055</wp:posOffset>
              </wp:positionV>
              <wp:extent cx="1648460" cy="116840"/>
              <wp:effectExtent l="0" t="0" r="8890" b="165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BB" w:rsidRDefault="00774BB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pt"/>
                            </w:rPr>
                            <w:t>Техническое задание. АО «СНПХ»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240.5pt;margin-top:814.65pt;width:129.8pt;height:9.2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" filled="f" stroked="f">
              <v:textbox style="mso-fit-shape-to-text:t" inset="0,0,0,0">
                <w:txbxContent>
                  <w:p w:rsidR="00774BBB" w:rsidRDefault="00774BB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8pt"/>
                      </w:rPr>
                      <w:t>Техническое задание. АО «СНПХ»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3042285</wp:posOffset>
              </wp:positionH>
              <wp:positionV relativeFrom="page">
                <wp:posOffset>10422255</wp:posOffset>
              </wp:positionV>
              <wp:extent cx="1648460" cy="116840"/>
              <wp:effectExtent l="0" t="0" r="8890" b="165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BB" w:rsidRDefault="00774BB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pt"/>
                            </w:rPr>
                            <w:t>Техническое задание. АО «СНПХ»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39.55pt;margin-top:820.65pt;width:129.8pt;height:9.2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" filled="f" stroked="f">
              <v:textbox style="mso-fit-shape-to-text:t" inset="0,0,0,0">
                <w:txbxContent>
                  <w:p w:rsidR="00EB3527" w:rsidRDefault="00EB3527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8pt"/>
                      </w:rPr>
                      <w:t>Техническое задание. АО «СНПХ»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3007360</wp:posOffset>
              </wp:positionH>
              <wp:positionV relativeFrom="page">
                <wp:posOffset>10427970</wp:posOffset>
              </wp:positionV>
              <wp:extent cx="1648460" cy="116840"/>
              <wp:effectExtent l="0" t="0" r="8890" b="165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BB" w:rsidRDefault="00774BB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pt"/>
                            </w:rPr>
                            <w:t>Техническое задание. АО «СНПХ»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36.8pt;margin-top:821.1pt;width:129.8pt;height:9.2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" filled="f" stroked="f">
              <v:textbox style="mso-fit-shape-to-text:t" inset="0,0,0,0">
                <w:txbxContent>
                  <w:p w:rsidR="00EB3527" w:rsidRDefault="00EB3527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8pt"/>
                      </w:rPr>
                      <w:t>Техническое задание. АО «СНПХ»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>
              <wp:simplePos x="0" y="0"/>
              <wp:positionH relativeFrom="page">
                <wp:posOffset>3054350</wp:posOffset>
              </wp:positionH>
              <wp:positionV relativeFrom="page">
                <wp:posOffset>10335260</wp:posOffset>
              </wp:positionV>
              <wp:extent cx="1648460" cy="116840"/>
              <wp:effectExtent l="0" t="0" r="8890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4BBB" w:rsidRDefault="00774BB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8pt"/>
                            </w:rPr>
                            <w:t>Техническое задание. АО «СНПХ»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40.5pt;margin-top:813.8pt;width:129.8pt;height:9.2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" filled="f" stroked="f">
              <v:textbox style="mso-fit-shape-to-text:t" inset="0,0,0,0">
                <w:txbxContent>
                  <w:p w:rsidR="00EB3527" w:rsidRDefault="00EB3527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8pt"/>
                      </w:rPr>
                      <w:t>Техническое задание. АО «СНПХ»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BBB" w:rsidRDefault="00774BBB"/>
  </w:footnote>
  <w:footnote w:type="continuationSeparator" w:id="0">
    <w:p w:rsidR="00774BBB" w:rsidRDefault="00774B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BB" w:rsidRDefault="00774BB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0F5"/>
    <w:multiLevelType w:val="hybridMultilevel"/>
    <w:tmpl w:val="68C83CA0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085B3BDD"/>
    <w:multiLevelType w:val="hybridMultilevel"/>
    <w:tmpl w:val="EBD25D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61F93"/>
    <w:multiLevelType w:val="multilevel"/>
    <w:tmpl w:val="BFD04248"/>
    <w:lvl w:ilvl="0">
      <w:start w:val="4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06376"/>
    <w:multiLevelType w:val="hybridMultilevel"/>
    <w:tmpl w:val="68C83CA0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>
    <w:nsid w:val="2074289A"/>
    <w:multiLevelType w:val="multilevel"/>
    <w:tmpl w:val="E3AE45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A6A7018"/>
    <w:multiLevelType w:val="hybridMultilevel"/>
    <w:tmpl w:val="2F18F8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AB947FF"/>
    <w:multiLevelType w:val="hybridMultilevel"/>
    <w:tmpl w:val="B7DAA6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108D"/>
    <w:multiLevelType w:val="hybridMultilevel"/>
    <w:tmpl w:val="1812C8E2"/>
    <w:lvl w:ilvl="0" w:tplc="09A8ECAE">
      <w:start w:val="1"/>
      <w:numFmt w:val="decimal"/>
      <w:lvlText w:val="%1."/>
      <w:lvlJc w:val="left"/>
      <w:pPr>
        <w:ind w:left="3192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>
    <w:nsid w:val="3B0A393B"/>
    <w:multiLevelType w:val="hybridMultilevel"/>
    <w:tmpl w:val="6D1A1788"/>
    <w:lvl w:ilvl="0" w:tplc="FEBE5CD6">
      <w:start w:val="1"/>
      <w:numFmt w:val="decimal"/>
      <w:lvlText w:val="%1."/>
      <w:lvlJc w:val="left"/>
      <w:pPr>
        <w:ind w:left="3192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>
    <w:nsid w:val="3D25647C"/>
    <w:multiLevelType w:val="hybridMultilevel"/>
    <w:tmpl w:val="4CA6E5F4"/>
    <w:lvl w:ilvl="0" w:tplc="787E0438">
      <w:start w:val="1"/>
      <w:numFmt w:val="decimal"/>
      <w:lvlText w:val="%1."/>
      <w:lvlJc w:val="left"/>
      <w:pPr>
        <w:ind w:left="3192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>
    <w:nsid w:val="45894C66"/>
    <w:multiLevelType w:val="hybridMultilevel"/>
    <w:tmpl w:val="68C83CA0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>
    <w:nsid w:val="4A6D7CFF"/>
    <w:multiLevelType w:val="hybridMultilevel"/>
    <w:tmpl w:val="68C83CA0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>
    <w:nsid w:val="4F3E3151"/>
    <w:multiLevelType w:val="hybridMultilevel"/>
    <w:tmpl w:val="2E58490E"/>
    <w:lvl w:ilvl="0" w:tplc="01D6C5D2">
      <w:start w:val="1"/>
      <w:numFmt w:val="decimal"/>
      <w:lvlText w:val="%1."/>
      <w:lvlJc w:val="left"/>
      <w:pPr>
        <w:ind w:left="3192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3">
    <w:nsid w:val="599A2FD2"/>
    <w:multiLevelType w:val="multilevel"/>
    <w:tmpl w:val="38A479A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821072"/>
    <w:multiLevelType w:val="multilevel"/>
    <w:tmpl w:val="10CA758A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FD60E3"/>
    <w:multiLevelType w:val="multilevel"/>
    <w:tmpl w:val="3C7478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195F7C"/>
    <w:multiLevelType w:val="hybridMultilevel"/>
    <w:tmpl w:val="51CECA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92CFA"/>
    <w:multiLevelType w:val="multilevel"/>
    <w:tmpl w:val="FB58F2E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"/>
  </w:num>
  <w:num w:numId="5">
    <w:abstractNumId w:val="14"/>
  </w:num>
  <w:num w:numId="6">
    <w:abstractNumId w:val="4"/>
  </w:num>
  <w:num w:numId="7">
    <w:abstractNumId w:val="7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  <w:num w:numId="13">
    <w:abstractNumId w:val="8"/>
  </w:num>
  <w:num w:numId="14">
    <w:abstractNumId w:val="12"/>
  </w:num>
  <w:num w:numId="15">
    <w:abstractNumId w:val="1"/>
  </w:num>
  <w:num w:numId="16">
    <w:abstractNumId w:val="16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7D"/>
    <w:rsid w:val="00051414"/>
    <w:rsid w:val="0005738C"/>
    <w:rsid w:val="00074305"/>
    <w:rsid w:val="000754CA"/>
    <w:rsid w:val="000A2923"/>
    <w:rsid w:val="000A2EA4"/>
    <w:rsid w:val="000A7BF1"/>
    <w:rsid w:val="000B353F"/>
    <w:rsid w:val="000B5EB3"/>
    <w:rsid w:val="000C147B"/>
    <w:rsid w:val="000C20A0"/>
    <w:rsid w:val="000D1611"/>
    <w:rsid w:val="000D1640"/>
    <w:rsid w:val="000D460C"/>
    <w:rsid w:val="000E587E"/>
    <w:rsid w:val="000F2D85"/>
    <w:rsid w:val="0013556B"/>
    <w:rsid w:val="00135FFE"/>
    <w:rsid w:val="00147A44"/>
    <w:rsid w:val="001528C2"/>
    <w:rsid w:val="001635FD"/>
    <w:rsid w:val="00176342"/>
    <w:rsid w:val="00182437"/>
    <w:rsid w:val="001A061E"/>
    <w:rsid w:val="001B0FA9"/>
    <w:rsid w:val="001F1A94"/>
    <w:rsid w:val="00204AA8"/>
    <w:rsid w:val="00204E29"/>
    <w:rsid w:val="002054AC"/>
    <w:rsid w:val="00210F3F"/>
    <w:rsid w:val="0021517B"/>
    <w:rsid w:val="00222BCE"/>
    <w:rsid w:val="00227148"/>
    <w:rsid w:val="00236553"/>
    <w:rsid w:val="00251D74"/>
    <w:rsid w:val="00255629"/>
    <w:rsid w:val="0026645E"/>
    <w:rsid w:val="0028273E"/>
    <w:rsid w:val="00293038"/>
    <w:rsid w:val="002A0C0B"/>
    <w:rsid w:val="002A4918"/>
    <w:rsid w:val="002A7C33"/>
    <w:rsid w:val="002B39D7"/>
    <w:rsid w:val="002B6C03"/>
    <w:rsid w:val="002D2B9F"/>
    <w:rsid w:val="002D625B"/>
    <w:rsid w:val="00302FBA"/>
    <w:rsid w:val="003061D7"/>
    <w:rsid w:val="003140CF"/>
    <w:rsid w:val="0032276E"/>
    <w:rsid w:val="00325CE8"/>
    <w:rsid w:val="00332E1C"/>
    <w:rsid w:val="0033754A"/>
    <w:rsid w:val="00337F7D"/>
    <w:rsid w:val="0035580C"/>
    <w:rsid w:val="00374553"/>
    <w:rsid w:val="003750F1"/>
    <w:rsid w:val="00380984"/>
    <w:rsid w:val="003B2A79"/>
    <w:rsid w:val="003C1DE3"/>
    <w:rsid w:val="003C4E47"/>
    <w:rsid w:val="003D5885"/>
    <w:rsid w:val="003D68AF"/>
    <w:rsid w:val="003F6F4E"/>
    <w:rsid w:val="00406311"/>
    <w:rsid w:val="00413414"/>
    <w:rsid w:val="00417F47"/>
    <w:rsid w:val="00421B90"/>
    <w:rsid w:val="0045320C"/>
    <w:rsid w:val="004961CD"/>
    <w:rsid w:val="004C43F3"/>
    <w:rsid w:val="004D6D3B"/>
    <w:rsid w:val="004E09D6"/>
    <w:rsid w:val="0052202F"/>
    <w:rsid w:val="00550A22"/>
    <w:rsid w:val="005550D5"/>
    <w:rsid w:val="00567D8C"/>
    <w:rsid w:val="00591810"/>
    <w:rsid w:val="005B3F6D"/>
    <w:rsid w:val="005B4EF3"/>
    <w:rsid w:val="005C13D4"/>
    <w:rsid w:val="005E14C0"/>
    <w:rsid w:val="005E5C87"/>
    <w:rsid w:val="005F1520"/>
    <w:rsid w:val="005F3422"/>
    <w:rsid w:val="005F74F9"/>
    <w:rsid w:val="00617C5D"/>
    <w:rsid w:val="00622C75"/>
    <w:rsid w:val="006525B0"/>
    <w:rsid w:val="006651D1"/>
    <w:rsid w:val="00693D30"/>
    <w:rsid w:val="006B08E3"/>
    <w:rsid w:val="006B0E95"/>
    <w:rsid w:val="006B4644"/>
    <w:rsid w:val="006D66EC"/>
    <w:rsid w:val="00726C1D"/>
    <w:rsid w:val="007333BC"/>
    <w:rsid w:val="00750D59"/>
    <w:rsid w:val="007543DA"/>
    <w:rsid w:val="00760C1B"/>
    <w:rsid w:val="00766C5A"/>
    <w:rsid w:val="00774BBB"/>
    <w:rsid w:val="007A3A9B"/>
    <w:rsid w:val="007B32F9"/>
    <w:rsid w:val="007C1E1A"/>
    <w:rsid w:val="007E2212"/>
    <w:rsid w:val="007F402E"/>
    <w:rsid w:val="00837C45"/>
    <w:rsid w:val="00842EED"/>
    <w:rsid w:val="00844A83"/>
    <w:rsid w:val="00852B4E"/>
    <w:rsid w:val="00874FBC"/>
    <w:rsid w:val="00876874"/>
    <w:rsid w:val="008964D3"/>
    <w:rsid w:val="008B1196"/>
    <w:rsid w:val="008B33F8"/>
    <w:rsid w:val="008D28E7"/>
    <w:rsid w:val="008E2DF3"/>
    <w:rsid w:val="008E47BF"/>
    <w:rsid w:val="008E7ACD"/>
    <w:rsid w:val="00915E9B"/>
    <w:rsid w:val="00922179"/>
    <w:rsid w:val="0093044A"/>
    <w:rsid w:val="009409D7"/>
    <w:rsid w:val="0096519B"/>
    <w:rsid w:val="009707B0"/>
    <w:rsid w:val="00985D65"/>
    <w:rsid w:val="0099391E"/>
    <w:rsid w:val="009B2965"/>
    <w:rsid w:val="009D219E"/>
    <w:rsid w:val="009D5054"/>
    <w:rsid w:val="009D544B"/>
    <w:rsid w:val="009F42E3"/>
    <w:rsid w:val="009F70FE"/>
    <w:rsid w:val="00A1170E"/>
    <w:rsid w:val="00A1709B"/>
    <w:rsid w:val="00A60399"/>
    <w:rsid w:val="00A62F70"/>
    <w:rsid w:val="00A65081"/>
    <w:rsid w:val="00A7757E"/>
    <w:rsid w:val="00A90606"/>
    <w:rsid w:val="00A9306D"/>
    <w:rsid w:val="00AD6FD6"/>
    <w:rsid w:val="00AE05AF"/>
    <w:rsid w:val="00B00B33"/>
    <w:rsid w:val="00B45FF6"/>
    <w:rsid w:val="00B47ACB"/>
    <w:rsid w:val="00B86401"/>
    <w:rsid w:val="00B94403"/>
    <w:rsid w:val="00BC500C"/>
    <w:rsid w:val="00BC5C06"/>
    <w:rsid w:val="00BD579F"/>
    <w:rsid w:val="00BE0D98"/>
    <w:rsid w:val="00BE4512"/>
    <w:rsid w:val="00C010AF"/>
    <w:rsid w:val="00C10DCB"/>
    <w:rsid w:val="00C24392"/>
    <w:rsid w:val="00C33154"/>
    <w:rsid w:val="00C51116"/>
    <w:rsid w:val="00C57F4D"/>
    <w:rsid w:val="00C70635"/>
    <w:rsid w:val="00C70EDB"/>
    <w:rsid w:val="00C90DD6"/>
    <w:rsid w:val="00C94CCD"/>
    <w:rsid w:val="00CA11E4"/>
    <w:rsid w:val="00CC7347"/>
    <w:rsid w:val="00CD0384"/>
    <w:rsid w:val="00CD744F"/>
    <w:rsid w:val="00CF1268"/>
    <w:rsid w:val="00D128E3"/>
    <w:rsid w:val="00D276F5"/>
    <w:rsid w:val="00D438FF"/>
    <w:rsid w:val="00D53C86"/>
    <w:rsid w:val="00D7141D"/>
    <w:rsid w:val="00D87F79"/>
    <w:rsid w:val="00D928A2"/>
    <w:rsid w:val="00DB3C01"/>
    <w:rsid w:val="00DC53A9"/>
    <w:rsid w:val="00DD20DF"/>
    <w:rsid w:val="00DE4FA0"/>
    <w:rsid w:val="00DE5C5A"/>
    <w:rsid w:val="00DF2CFA"/>
    <w:rsid w:val="00DF4120"/>
    <w:rsid w:val="00DF6F8D"/>
    <w:rsid w:val="00E04C39"/>
    <w:rsid w:val="00E2020A"/>
    <w:rsid w:val="00E40FE9"/>
    <w:rsid w:val="00E417C5"/>
    <w:rsid w:val="00E56D92"/>
    <w:rsid w:val="00E858E0"/>
    <w:rsid w:val="00E91260"/>
    <w:rsid w:val="00EA3CFE"/>
    <w:rsid w:val="00EB3527"/>
    <w:rsid w:val="00EB74F0"/>
    <w:rsid w:val="00EE634D"/>
    <w:rsid w:val="00EE7139"/>
    <w:rsid w:val="00EF087B"/>
    <w:rsid w:val="00EF16D9"/>
    <w:rsid w:val="00F13467"/>
    <w:rsid w:val="00F154F8"/>
    <w:rsid w:val="00F21540"/>
    <w:rsid w:val="00F52D55"/>
    <w:rsid w:val="00F546A1"/>
    <w:rsid w:val="00F56E16"/>
    <w:rsid w:val="00F578D3"/>
    <w:rsid w:val="00F65B0C"/>
    <w:rsid w:val="00F74F95"/>
    <w:rsid w:val="00F85418"/>
    <w:rsid w:val="00FA1AC2"/>
    <w:rsid w:val="00FA7CDD"/>
    <w:rsid w:val="00FB0315"/>
    <w:rsid w:val="00FB0935"/>
    <w:rsid w:val="00FB3756"/>
    <w:rsid w:val="00FB61A4"/>
    <w:rsid w:val="00FF3E89"/>
    <w:rsid w:val="00FF4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7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pt">
    <w:name w:val="Колонтитул + 8 pt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imesNewRoman23pt-2pt">
    <w:name w:val="Основной текст (2) + Times New Roman;23 pt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1pt">
    <w:name w:val="Основной текст (2) + 21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95pt1">
    <w:name w:val="Основной текст (2) + 9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4pt">
    <w:name w:val="Основной текст (2) + 4 pt;Курсив"/>
    <w:basedOn w:val="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8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4">
    <w:name w:val="Подпись к таблице (2)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 + Полужирный"/>
    <w:basedOn w:val="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1pt">
    <w:name w:val="Основной текст (5) + 11 pt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Exact">
    <w:name w:val="Подпись к картинке (3) Exact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Подпись к картинке (4) Exact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254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ab">
    <w:name w:val="Подпись к картинке"/>
    <w:basedOn w:val="a"/>
    <w:link w:val="a4"/>
    <w:pPr>
      <w:shd w:val="clear" w:color="auto" w:fill="FFFFFF"/>
      <w:spacing w:line="25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0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50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140" w:line="0" w:lineRule="atLeas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both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sz w:val="13"/>
      <w:szCs w:val="13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22"/>
      <w:szCs w:val="22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245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Подпись к картинке (4)"/>
    <w:basedOn w:val="a"/>
    <w:link w:val="4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3558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580C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5580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5580C"/>
    <w:rPr>
      <w:color w:val="000000"/>
    </w:rPr>
  </w:style>
  <w:style w:type="paragraph" w:styleId="af0">
    <w:name w:val="footer"/>
    <w:basedOn w:val="a"/>
    <w:link w:val="af1"/>
    <w:uiPriority w:val="99"/>
    <w:unhideWhenUsed/>
    <w:rsid w:val="003558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5580C"/>
    <w:rPr>
      <w:color w:val="000000"/>
    </w:rPr>
  </w:style>
  <w:style w:type="paragraph" w:styleId="af2">
    <w:name w:val="List Paragraph"/>
    <w:basedOn w:val="a"/>
    <w:uiPriority w:val="34"/>
    <w:qFormat/>
    <w:rsid w:val="00CD744F"/>
    <w:pPr>
      <w:ind w:left="720"/>
      <w:contextualSpacing/>
    </w:pPr>
  </w:style>
  <w:style w:type="paragraph" w:styleId="af3">
    <w:name w:val="Title"/>
    <w:basedOn w:val="a"/>
    <w:link w:val="af4"/>
    <w:qFormat/>
    <w:rsid w:val="00BC500C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bCs/>
      <w:sz w:val="28"/>
      <w:lang w:bidi="ar-SA"/>
    </w:rPr>
  </w:style>
  <w:style w:type="character" w:customStyle="1" w:styleId="af4">
    <w:name w:val="Название Знак"/>
    <w:basedOn w:val="a0"/>
    <w:link w:val="af3"/>
    <w:rsid w:val="00BC500C"/>
    <w:rPr>
      <w:rFonts w:ascii="Times New Roman" w:eastAsia="Times New Roman" w:hAnsi="Times New Roman" w:cs="Times New Roman"/>
      <w:b/>
      <w:bCs/>
      <w:color w:val="000000"/>
      <w:sz w:val="28"/>
      <w:lang w:bidi="ar-SA"/>
    </w:rPr>
  </w:style>
  <w:style w:type="paragraph" w:customStyle="1" w:styleId="Default">
    <w:name w:val="Default"/>
    <w:rsid w:val="003F6F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table" w:styleId="af5">
    <w:name w:val="Table Grid"/>
    <w:basedOn w:val="a1"/>
    <w:uiPriority w:val="59"/>
    <w:rsid w:val="00E417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annotation reference"/>
    <w:basedOn w:val="a0"/>
    <w:uiPriority w:val="99"/>
    <w:semiHidden/>
    <w:unhideWhenUsed/>
    <w:rsid w:val="00617C5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17C5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17C5D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17C5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17C5D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7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pt">
    <w:name w:val="Колонтитул + 8 pt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imesNewRoman23pt-2pt">
    <w:name w:val="Основной текст (2) + Times New Roman;23 pt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1pt">
    <w:name w:val="Основной текст (2) + 21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95pt1">
    <w:name w:val="Основной текст (2) + 9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4pt">
    <w:name w:val="Основной текст (2) + 4 pt;Курсив"/>
    <w:basedOn w:val="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8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4">
    <w:name w:val="Подпись к таблице (2)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 + Полужирный"/>
    <w:basedOn w:val="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1pt">
    <w:name w:val="Основной текст (5) + 11 pt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Exact">
    <w:name w:val="Подпись к картинке (3) Exact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Подпись к картинке (4) Exact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254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ab">
    <w:name w:val="Подпись к картинке"/>
    <w:basedOn w:val="a"/>
    <w:link w:val="a4"/>
    <w:pPr>
      <w:shd w:val="clear" w:color="auto" w:fill="FFFFFF"/>
      <w:spacing w:line="25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0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50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140" w:line="0" w:lineRule="atLeas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both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sz w:val="13"/>
      <w:szCs w:val="13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22"/>
      <w:szCs w:val="22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245" w:lineRule="exact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Подпись к картинке (4)"/>
    <w:basedOn w:val="a"/>
    <w:link w:val="4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3558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580C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5580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5580C"/>
    <w:rPr>
      <w:color w:val="000000"/>
    </w:rPr>
  </w:style>
  <w:style w:type="paragraph" w:styleId="af0">
    <w:name w:val="footer"/>
    <w:basedOn w:val="a"/>
    <w:link w:val="af1"/>
    <w:uiPriority w:val="99"/>
    <w:unhideWhenUsed/>
    <w:rsid w:val="003558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5580C"/>
    <w:rPr>
      <w:color w:val="000000"/>
    </w:rPr>
  </w:style>
  <w:style w:type="paragraph" w:styleId="af2">
    <w:name w:val="List Paragraph"/>
    <w:basedOn w:val="a"/>
    <w:uiPriority w:val="34"/>
    <w:qFormat/>
    <w:rsid w:val="00CD744F"/>
    <w:pPr>
      <w:ind w:left="720"/>
      <w:contextualSpacing/>
    </w:pPr>
  </w:style>
  <w:style w:type="paragraph" w:styleId="af3">
    <w:name w:val="Title"/>
    <w:basedOn w:val="a"/>
    <w:link w:val="af4"/>
    <w:qFormat/>
    <w:rsid w:val="00BC500C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bCs/>
      <w:sz w:val="28"/>
      <w:lang w:bidi="ar-SA"/>
    </w:rPr>
  </w:style>
  <w:style w:type="character" w:customStyle="1" w:styleId="af4">
    <w:name w:val="Название Знак"/>
    <w:basedOn w:val="a0"/>
    <w:link w:val="af3"/>
    <w:rsid w:val="00BC500C"/>
    <w:rPr>
      <w:rFonts w:ascii="Times New Roman" w:eastAsia="Times New Roman" w:hAnsi="Times New Roman" w:cs="Times New Roman"/>
      <w:b/>
      <w:bCs/>
      <w:color w:val="000000"/>
      <w:sz w:val="28"/>
      <w:lang w:bidi="ar-SA"/>
    </w:rPr>
  </w:style>
  <w:style w:type="paragraph" w:customStyle="1" w:styleId="Default">
    <w:name w:val="Default"/>
    <w:rsid w:val="003F6F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table" w:styleId="af5">
    <w:name w:val="Table Grid"/>
    <w:basedOn w:val="a1"/>
    <w:uiPriority w:val="59"/>
    <w:rsid w:val="00E417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annotation reference"/>
    <w:basedOn w:val="a0"/>
    <w:uiPriority w:val="99"/>
    <w:semiHidden/>
    <w:unhideWhenUsed/>
    <w:rsid w:val="00617C5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17C5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17C5D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17C5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17C5D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6AB2F-CB1C-4326-8E9D-C74AB822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Шипицын</dc:creator>
  <cp:lastModifiedBy>Ерусланов Юрий Борисович</cp:lastModifiedBy>
  <cp:revision>3</cp:revision>
  <cp:lastPrinted>2020-12-18T08:08:00Z</cp:lastPrinted>
  <dcterms:created xsi:type="dcterms:W3CDTF">2021-04-07T06:37:00Z</dcterms:created>
  <dcterms:modified xsi:type="dcterms:W3CDTF">2021-04-07T06:45:00Z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