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баланс, отчет о финансовых результатах (ф 1,2,4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2A4D32" w:rsidRDefault="002A4D32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</w:rPr>
              <w:t>Заполненный, подписанный и скрепленный печатью шаблон договора АО «СНПХ».</w:t>
            </w:r>
          </w:p>
          <w:p w:rsidR="00F1172A" w:rsidRPr="00756112" w:rsidRDefault="00756112" w:rsidP="0075611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</w:rPr>
              <w:t xml:space="preserve">Дополнительно предоставление КП в формате </w:t>
            </w: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FF0000"/>
                <w:szCs w:val="24"/>
              </w:rPr>
              <w:t>.</w:t>
            </w:r>
            <w:bookmarkStart w:id="0" w:name="_GoBack"/>
            <w:bookmarkEnd w:id="0"/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8F44E1" w:rsidRPr="00F1172A" w:rsidRDefault="00F1172A" w:rsidP="00756112">
      <w:pPr>
        <w:spacing w:after="0" w:line="240" w:lineRule="auto"/>
        <w:ind w:left="360"/>
        <w:jc w:val="both"/>
        <w:rPr>
          <w:sz w:val="20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C5E" w:rsidRDefault="00A44C5E" w:rsidP="009B09DD">
      <w:pPr>
        <w:spacing w:after="0" w:line="240" w:lineRule="auto"/>
      </w:pPr>
      <w:r>
        <w:separator/>
      </w:r>
    </w:p>
  </w:endnote>
  <w:endnote w:type="continuationSeparator" w:id="0">
    <w:p w:rsidR="00A44C5E" w:rsidRDefault="00A44C5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C5E" w:rsidRDefault="00A44C5E" w:rsidP="009B09DD">
      <w:pPr>
        <w:spacing w:after="0" w:line="240" w:lineRule="auto"/>
      </w:pPr>
      <w:r>
        <w:separator/>
      </w:r>
    </w:p>
  </w:footnote>
  <w:footnote w:type="continuationSeparator" w:id="0">
    <w:p w:rsidR="00A44C5E" w:rsidRDefault="00A44C5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r w:rsidR="00EF6492">
      <w:rPr>
        <w:rFonts w:ascii="Tahoma" w:hAnsi="Tahoma" w:cs="Tahoma"/>
        <w:sz w:val="18"/>
        <w:szCs w:val="18"/>
        <w:lang w:val="en-US"/>
      </w:rPr>
      <w:t>snph</w:t>
    </w:r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75123E" w:rsidRDefault="00354594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  <w:lang w:val="en-US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 w:rsidR="0075123E">
      <w:rPr>
        <w:rFonts w:ascii="Tahoma" w:hAnsi="Tahoma" w:cs="Tahoma"/>
        <w:sz w:val="18"/>
        <w:szCs w:val="18"/>
        <w:lang w:val="en-US"/>
      </w:rPr>
      <w:t>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A4D32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123E"/>
    <w:rsid w:val="00753DD5"/>
    <w:rsid w:val="00756112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5D11-12C0-4D54-9ADF-13D5BFED8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Савосько Артем Геннадьевич</cp:lastModifiedBy>
  <cp:revision>42</cp:revision>
  <cp:lastPrinted>2016-09-26T04:44:00Z</cp:lastPrinted>
  <dcterms:created xsi:type="dcterms:W3CDTF">2016-08-08T07:38:00Z</dcterms:created>
  <dcterms:modified xsi:type="dcterms:W3CDTF">2020-11-02T06:23:00Z</dcterms:modified>
</cp:coreProperties>
</file>