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6DE" w:rsidRDefault="001736DE" w:rsidP="0085407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4"/>
          <w:kern w:val="2"/>
          <w:sz w:val="24"/>
          <w:szCs w:val="24"/>
          <w:lang w:eastAsia="hi-IN" w:bidi="hi-IN"/>
        </w:rPr>
      </w:pPr>
      <w:bookmarkStart w:id="0" w:name="_GoBack"/>
      <w:bookmarkEnd w:id="0"/>
    </w:p>
    <w:p w:rsidR="003C4779" w:rsidRPr="00550232" w:rsidRDefault="003C4779" w:rsidP="003C477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kern w:val="2"/>
          <w:sz w:val="24"/>
          <w:szCs w:val="24"/>
          <w:lang w:eastAsia="hi-IN" w:bidi="hi-IN"/>
        </w:rPr>
      </w:pPr>
      <w:r w:rsidRPr="00550232">
        <w:rPr>
          <w:rFonts w:ascii="Times New Roman" w:eastAsia="Times New Roman" w:hAnsi="Times New Roman" w:cs="Times New Roman"/>
          <w:b/>
          <w:spacing w:val="-4"/>
          <w:kern w:val="2"/>
          <w:sz w:val="24"/>
          <w:szCs w:val="24"/>
          <w:lang w:eastAsia="hi-IN" w:bidi="hi-IN"/>
        </w:rPr>
        <w:t>ТЕХНИЧЕСКОЕ ЗАДАНИЕ</w:t>
      </w:r>
    </w:p>
    <w:p w:rsidR="003C4779" w:rsidRDefault="003C4779" w:rsidP="003945E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hi-IN" w:bidi="hi-IN"/>
        </w:rPr>
      </w:pPr>
      <w:r w:rsidRPr="0055023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hi-IN" w:bidi="hi-IN"/>
        </w:rPr>
        <w:t xml:space="preserve">на поставку </w:t>
      </w:r>
    </w:p>
    <w:p w:rsidR="0085407E" w:rsidRPr="0085407E" w:rsidRDefault="0085407E" w:rsidP="00854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К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остюм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 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мужской для защиты 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от  пониженных температур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3 и 4 классов защиты для эксплуатации в IV и «особом» климатических поясах</w:t>
      </w:r>
      <w:r w:rsidRPr="008540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из огнестойких тканей, воздействия статического электричества тип Б</w:t>
      </w:r>
    </w:p>
    <w:p w:rsidR="0085407E" w:rsidRPr="0085407E" w:rsidRDefault="0085407E" w:rsidP="0085407E">
      <w:pPr>
        <w:suppressAutoHyphens/>
        <w:spacing w:after="0"/>
        <w:ind w:right="-90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5407E" w:rsidRPr="0085407E" w:rsidRDefault="0085407E" w:rsidP="0085407E">
      <w:pPr>
        <w:suppressAutoHyphens/>
        <w:spacing w:after="0"/>
        <w:ind w:right="-904"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</w:t>
      </w:r>
      <w:r w:rsidRPr="008540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Рис.1 ОБЩИЙ ВИД КОСТЮМА</w:t>
      </w:r>
    </w:p>
    <w:p w:rsidR="0085407E" w:rsidRPr="0085407E" w:rsidRDefault="0085407E" w:rsidP="0085407E">
      <w:pPr>
        <w:suppressAutoHyphens/>
        <w:spacing w:after="0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407E" w:rsidRPr="0085407E" w:rsidRDefault="0085407E" w:rsidP="0085407E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0"/>
          <w:lang w:eastAsia="ar-SA"/>
        </w:rPr>
      </w:pPr>
    </w:p>
    <w:p w:rsidR="0085407E" w:rsidRPr="0085407E" w:rsidRDefault="0085407E" w:rsidP="0085407E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i/>
          <w:noProof/>
          <w:color w:val="FF0000"/>
          <w:sz w:val="28"/>
          <w:szCs w:val="20"/>
        </w:rPr>
        <w:drawing>
          <wp:inline distT="0" distB="0" distL="0" distR="0">
            <wp:extent cx="6953885" cy="3285490"/>
            <wp:effectExtent l="0" t="0" r="0" b="0"/>
            <wp:docPr id="11" name="Рисунок 11" descr="ОПЗ технически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З технический рисуно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885" cy="328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07E" w:rsidRPr="0085407E" w:rsidRDefault="0085407E" w:rsidP="0085407E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0"/>
          <w:lang w:eastAsia="ar-SA"/>
        </w:rPr>
      </w:pPr>
    </w:p>
    <w:p w:rsidR="0085407E" w:rsidRPr="0085407E" w:rsidRDefault="0085407E" w:rsidP="0085407E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0"/>
          <w:lang w:eastAsia="ar-SA"/>
        </w:rPr>
      </w:pPr>
    </w:p>
    <w:p w:rsidR="0085407E" w:rsidRPr="0085407E" w:rsidRDefault="0085407E" w:rsidP="0085407E">
      <w:pPr>
        <w:suppressAutoHyphens/>
        <w:spacing w:after="0"/>
        <w:ind w:right="-904"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</w:t>
      </w:r>
      <w:r w:rsidRPr="008540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ВНЕШНЕГО ВИДА</w:t>
      </w:r>
    </w:p>
    <w:p w:rsidR="0085407E" w:rsidRPr="0085407E" w:rsidRDefault="0085407E" w:rsidP="0085407E">
      <w:pPr>
        <w:suppressAutoHyphens/>
        <w:spacing w:after="0"/>
        <w:ind w:left="720" w:right="-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Костюм состоит из куртки, полукомбинезона и жилета.</w:t>
      </w:r>
    </w:p>
    <w:p w:rsidR="0085407E" w:rsidRPr="0085407E" w:rsidRDefault="0085407E" w:rsidP="0085407E">
      <w:pPr>
        <w:suppressAutoHyphens/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</w:t>
      </w:r>
      <w:proofErr w:type="gramStart"/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Куртка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прямого силуэта, с притачной теплозащитной подкладкой, с центральной застежкой на тесьму – «молния», закрытой ветрозащитной планкой, фиксирующейся на контактную ленту (5шт.), 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втачными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рукавами, воротником – стойка, пристегивающимся капюшоном. </w:t>
      </w:r>
      <w:proofErr w:type="gramEnd"/>
    </w:p>
    <w:p w:rsidR="0085407E" w:rsidRPr="0085407E" w:rsidRDefault="0085407E" w:rsidP="0085407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Ширину куртки по линии талии спинки регулируют с помощью эластичного шнура и фиксатора (шнур выведен при помощи люверсов у левого бокового шва спинки теплозащитной подкладки). </w:t>
      </w:r>
    </w:p>
    <w:p w:rsidR="0085407E" w:rsidRPr="0085407E" w:rsidRDefault="0085407E" w:rsidP="0085407E">
      <w:pPr>
        <w:suppressAutoHyphens/>
        <w:autoSpaceDE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lastRenderedPageBreak/>
        <w:t>Полочка</w:t>
      </w:r>
      <w:r w:rsidRPr="0085407E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состоит из частей: плечевой кокетки, верхней, средней и нижней. Нижняя часть с отрезной центральной частью. В шве притачивания верхней части проложен кант из ткани шир.3мм с наполнителем. По шву притачивания верхней части со средней  </w:t>
      </w:r>
      <w:proofErr w:type="gram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настрочена</w:t>
      </w:r>
      <w:proofErr w:type="gram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СОП.</w:t>
      </w:r>
    </w:p>
    <w:p w:rsidR="0085407E" w:rsidRPr="0085407E" w:rsidRDefault="0085407E" w:rsidP="0085407E">
      <w:pPr>
        <w:suppressAutoHyphens/>
        <w:autoSpaceDE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Средняя часть с нагрудными накладными карманами с наклонной линией входа с застежкой на тесьму – «молния».</w:t>
      </w:r>
    </w:p>
    <w:p w:rsidR="0085407E" w:rsidRPr="0085407E" w:rsidRDefault="0085407E" w:rsidP="0085407E">
      <w:pPr>
        <w:suppressAutoHyphens/>
        <w:autoSpaceDE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Нижняя часть с боковыми накладными карманами. Вход в карман закрыт фигурным клапаном – планкой. </w:t>
      </w:r>
      <w:r w:rsidRPr="0085407E">
        <w:rPr>
          <w:rFonts w:ascii="TimesNewRoman" w:eastAsia="Times New Roman" w:hAnsi="TimesNewRoman" w:cs="TimesNewRoman"/>
          <w:sz w:val="28"/>
          <w:szCs w:val="28"/>
          <w:lang w:eastAsia="ar-SA"/>
        </w:rPr>
        <w:t>Боковые стороны клапана и кармана закреплены в швах притачивания центральных частей и в боковых швах.</w:t>
      </w:r>
    </w:p>
    <w:p w:rsidR="0085407E" w:rsidRPr="0085407E" w:rsidRDefault="0085407E" w:rsidP="0085407E">
      <w:pPr>
        <w:suppressAutoHyphens/>
        <w:autoSpaceDE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NewRoman" w:eastAsia="Times New Roman" w:hAnsi="TimesNewRoman" w:cs="TimesNewRoman"/>
          <w:i/>
          <w:sz w:val="28"/>
          <w:szCs w:val="28"/>
          <w:lang w:eastAsia="ar-SA"/>
        </w:rPr>
        <w:t>Спинка</w:t>
      </w:r>
      <w:r w:rsidRPr="0085407E">
        <w:rPr>
          <w:rFonts w:ascii="TimesNewRoman" w:eastAsia="Times New Roman" w:hAnsi="TimesNewRoman" w:cs="TimesNewRoman"/>
          <w:sz w:val="28"/>
          <w:szCs w:val="28"/>
          <w:lang w:eastAsia="ar-SA"/>
        </w:rPr>
        <w:t xml:space="preserve">  состоит из частей: плечевой кокетки, верхней и нижней.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шве притачивания верхней части проложен кант из ткани шириной 3мм с наполнителем. По шву притачивания верхней части с нижней </w:t>
      </w:r>
      <w:proofErr w:type="gram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настрочена</w:t>
      </w:r>
      <w:proofErr w:type="gram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СОП.</w:t>
      </w:r>
    </w:p>
    <w:p w:rsidR="0085407E" w:rsidRPr="0085407E" w:rsidRDefault="0085407E" w:rsidP="0085407E">
      <w:pPr>
        <w:suppressAutoHyphens/>
        <w:autoSpaceDE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Рукав</w:t>
      </w:r>
      <w:r w:rsidRPr="0085407E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втачной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состоит из частей: верхней и нижней. Нижняя часть с локтевым швом. </w:t>
      </w:r>
      <w:r w:rsidRPr="0085407E">
        <w:rPr>
          <w:rFonts w:ascii="TimesNewRoman" w:eastAsia="Times New Roman" w:hAnsi="TimesNewRoman" w:cs="TimesNewRoman"/>
          <w:sz w:val="28"/>
          <w:szCs w:val="28"/>
          <w:lang w:eastAsia="ar-SA"/>
        </w:rPr>
        <w:t xml:space="preserve">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шве соединения верхней части с нижней проложен кант из ткани шириной 3мм с наполнителем. По шву соединения рукава </w:t>
      </w:r>
      <w:proofErr w:type="gram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настрочена</w:t>
      </w:r>
      <w:proofErr w:type="gram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СОП. Низ рукавов на притачной манжете с участком с эластичной лентой с регулировкой по ширине с помощью хлястика на контактной ленте.</w:t>
      </w:r>
    </w:p>
    <w:p w:rsidR="0085407E" w:rsidRPr="0085407E" w:rsidRDefault="0085407E" w:rsidP="0085407E">
      <w:pPr>
        <w:suppressAutoHyphens/>
        <w:autoSpaceDE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Воротник-стойка, утепленный. Нижний воротник из 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Флиса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. В шве втачивания  воротника – застежка – «молния» для пристегивания капюшона, закрытая планкой.</w:t>
      </w:r>
    </w:p>
    <w:p w:rsidR="0085407E" w:rsidRPr="0085407E" w:rsidRDefault="0085407E" w:rsidP="0085407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Капюшон на притачной утепленной подкладке,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состоит из частей: двух боковых и средней.  </w:t>
      </w:r>
      <w:proofErr w:type="gram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Боковая часть  цельнокроеная с подбородочной, с застежкой на контактную ленту (2шт).</w:t>
      </w:r>
      <w:proofErr w:type="gram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Ширину затылочной части регулируют с помощью хлястика на контактной ленте. Длину лицевого выреза регулируют с помощью шнура и фиксаторов с наконечниками (шнур выведен при помощи люверсов). Капюшон пристегивают к куртке с помощью застежки – «молнии».</w:t>
      </w:r>
    </w:p>
    <w:p w:rsidR="0085407E" w:rsidRPr="0085407E" w:rsidRDefault="0085407E" w:rsidP="0085407E">
      <w:pPr>
        <w:suppressAutoHyphens/>
        <w:autoSpaceDE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Притачная теплозащитная подкладка</w:t>
      </w:r>
      <w:r w:rsidRPr="0085407E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куртки с нагрудным накладным карманом на левой полочке с застежкой на контактной ленте.</w:t>
      </w:r>
      <w:r w:rsidRPr="0085407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прокладкой из ветрозащитной ткани  и 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спандбонда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5407E" w:rsidRPr="0085407E" w:rsidRDefault="0085407E" w:rsidP="0085407E">
      <w:pPr>
        <w:suppressAutoHyphens/>
        <w:autoSpaceDE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Полукомбинезон –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отрезной по линии талии, с притачной теплозащитной подкладкой, с центральной бортовой застежкой на тесьму - «молния», закрытой припусками борта,  с завышенным лифом и спинкой. Длина полукомбинезона регулируется  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фастексами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эластичной лентой в области плечевых швов.  </w:t>
      </w:r>
      <w:r w:rsidRPr="008540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Низ боковых швов с застежкой на тесьму – «молния» с </w:t>
      </w:r>
      <w:proofErr w:type="spellStart"/>
      <w:r w:rsidRPr="008540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пуфтой</w:t>
      </w:r>
      <w:proofErr w:type="spellEnd"/>
      <w:r w:rsidRPr="008540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85407E" w:rsidRPr="0085407E" w:rsidRDefault="0085407E" w:rsidP="0085407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Нагрудник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с накладными  карманами с фигурными клапанами с застежкой на контактную ленту (по 2шт.).</w:t>
      </w:r>
    </w:p>
    <w:p w:rsidR="0085407E" w:rsidRPr="0085407E" w:rsidRDefault="0085407E" w:rsidP="0085407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Спинка с 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настрочным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поясом с эластичной лентой по линии талии. </w:t>
      </w:r>
    </w:p>
    <w:p w:rsidR="0085407E" w:rsidRPr="0085407E" w:rsidRDefault="0085407E" w:rsidP="0085407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Передняя половинка с карманом с отрезным бочком  с наклонным входом, с вытачками (по 2шт из боковых и шаговых швов). В области соединения передних половинок брюк с нагрудником расположен пояс.</w:t>
      </w:r>
    </w:p>
    <w:p w:rsidR="0085407E" w:rsidRPr="0085407E" w:rsidRDefault="0085407E" w:rsidP="0085407E">
      <w:pPr>
        <w:widowControl w:val="0"/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Притачная теплозащитная подкладка полукомбинезона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прокладкой из ветрозащитной ткани и 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спандбонда</w:t>
      </w:r>
      <w:proofErr w:type="spellEnd"/>
      <w:proofErr w:type="gram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.</w:t>
      </w:r>
      <w:proofErr w:type="gram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85407E" w:rsidRPr="0085407E" w:rsidRDefault="0085407E" w:rsidP="008540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Жилет</w:t>
      </w:r>
      <w:r w:rsidRPr="0085407E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с притачной теплозащитной подкладкой</w:t>
      </w:r>
      <w:r w:rsidRPr="0085407E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 прокладкой из 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спандбонда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) выстеган с одним слоем утеплителя вертикальными отделочными строчками.  Жилет с V образной линией горловины,  с центральной бортовой застежкой на четыре обметанные петли и пуговицы. С вешалкой по центру горловины спинки.</w:t>
      </w:r>
    </w:p>
    <w:p w:rsidR="0085407E" w:rsidRPr="0085407E" w:rsidRDefault="0085407E" w:rsidP="0085407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Спинка жилета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удлинена относительно полочек.</w:t>
      </w:r>
    </w:p>
    <w:p w:rsidR="0085407E" w:rsidRPr="0085407E" w:rsidRDefault="0085407E" w:rsidP="008540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5407E" w:rsidRPr="0085407E" w:rsidRDefault="0085407E" w:rsidP="00854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5407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РАЗМЕРЫ И ОБРАЗЦЫ ФИРМЕННОЙ СИМВОЛИКИ</w:t>
      </w:r>
    </w:p>
    <w:p w:rsidR="0085407E" w:rsidRPr="0085407E" w:rsidRDefault="0085407E" w:rsidP="00854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85407E" w:rsidRPr="0085407E" w:rsidRDefault="0085407E" w:rsidP="008540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5407E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1. </w:t>
      </w:r>
      <w:r w:rsidRPr="008540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x-none"/>
        </w:rPr>
        <w:t>Вышивка</w:t>
      </w:r>
      <w:r w:rsidRPr="0085407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 w:eastAsia="x-none"/>
        </w:rPr>
        <w:t xml:space="preserve"> на спинке</w:t>
      </w:r>
      <w:r w:rsidRPr="008540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: </w:t>
      </w:r>
    </w:p>
    <w:p w:rsidR="0085407E" w:rsidRPr="0085407E" w:rsidRDefault="0085407E" w:rsidP="008540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28690" cy="1711960"/>
            <wp:effectExtent l="0" t="0" r="0" b="2540"/>
            <wp:docPr id="10" name="Рисунок 10" descr="СНПХ_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НПХ_20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07E" w:rsidRPr="0085407E" w:rsidRDefault="0085407E" w:rsidP="008540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5407E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2</w:t>
      </w:r>
      <w:r w:rsidRPr="0085407E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. </w:t>
      </w:r>
      <w:r w:rsidRPr="008540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x-none"/>
        </w:rPr>
        <w:t>Вышивка</w:t>
      </w:r>
      <w:r w:rsidRPr="0085407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 w:eastAsia="x-none"/>
        </w:rPr>
        <w:t xml:space="preserve"> на </w:t>
      </w:r>
      <w:r w:rsidRPr="008540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x-none"/>
        </w:rPr>
        <w:t>левой полочке</w:t>
      </w:r>
      <w:r w:rsidRPr="0085407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:</w:t>
      </w:r>
      <w:r w:rsidRPr="008540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85407E" w:rsidRPr="0085407E" w:rsidRDefault="0085407E" w:rsidP="0085407E">
      <w:pPr>
        <w:tabs>
          <w:tab w:val="left" w:pos="282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red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28434" cy="2626242"/>
            <wp:effectExtent l="0" t="0" r="0" b="3175"/>
            <wp:docPr id="9" name="Рисунок 9" descr="СНПХ_2014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НПХ_2014_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2626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07E" w:rsidRPr="0085407E" w:rsidRDefault="0085407E" w:rsidP="00E67DB4">
      <w:pPr>
        <w:tabs>
          <w:tab w:val="left" w:pos="282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red"/>
          <w:lang w:eastAsia="ar-SA"/>
        </w:rPr>
      </w:pPr>
    </w:p>
    <w:p w:rsidR="0085407E" w:rsidRPr="0085407E" w:rsidRDefault="0085407E" w:rsidP="0085407E">
      <w:pPr>
        <w:tabs>
          <w:tab w:val="left" w:pos="282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lastRenderedPageBreak/>
        <w:t>Основная ткань:</w:t>
      </w:r>
      <w:r w:rsidRPr="0085407E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смесовая (75% хлопок, 25% полиэфир, в 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антистатическая нить 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Nega-Stat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®),  пропитка НМВО, плотность не менее 250 г/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5407E" w:rsidRPr="0085407E" w:rsidRDefault="0085407E" w:rsidP="0085407E">
      <w:pPr>
        <w:tabs>
          <w:tab w:val="left" w:pos="282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Подкладочная ткань:</w:t>
      </w:r>
      <w:r w:rsidRPr="0085407E">
        <w:rPr>
          <w:rFonts w:ascii="Segoe UI" w:eastAsia="Times New Roman" w:hAnsi="Segoe UI" w:cs="Segoe UI"/>
          <w:color w:val="101010"/>
          <w:sz w:val="21"/>
          <w:szCs w:val="21"/>
          <w:shd w:val="clear" w:color="auto" w:fill="FFFFFF"/>
          <w:lang w:eastAsia="ar-SA"/>
        </w:rPr>
        <w:t xml:space="preserve">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100% хлопок, плотность не менее 146 г/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85407E" w:rsidRPr="0085407E" w:rsidRDefault="0085407E" w:rsidP="0085407E">
      <w:pPr>
        <w:tabs>
          <w:tab w:val="left" w:pos="282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Прокладочная ткань: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ветрозащитная ткань Барьер 100%ПЭ, плотность 60 г/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., 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спандбонд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5407E" w:rsidRPr="0085407E" w:rsidRDefault="0085407E" w:rsidP="0085407E">
      <w:pPr>
        <w:tabs>
          <w:tab w:val="left" w:pos="282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Утеплитель: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синтетический, плотность 150 г/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кв</w:t>
      </w:r>
      <w:proofErr w:type="gram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.м</w:t>
      </w:r>
      <w:proofErr w:type="spellEnd"/>
      <w:proofErr w:type="gram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, куртка – 3 слоя , жилет – 1 слой, полукомбинезон – 2 слоя.</w:t>
      </w:r>
    </w:p>
    <w:p w:rsidR="0085407E" w:rsidRPr="0085407E" w:rsidRDefault="0085407E" w:rsidP="0085407E">
      <w:pPr>
        <w:tabs>
          <w:tab w:val="left" w:pos="282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8540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Световозращающий</w:t>
      </w:r>
      <w:proofErr w:type="spellEnd"/>
      <w:r w:rsidRPr="008540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материал:</w:t>
      </w:r>
      <w:r w:rsidRPr="0085407E">
        <w:rPr>
          <w:rFonts w:ascii="Segoe UI" w:eastAsia="Times New Roman" w:hAnsi="Segoe UI" w:cs="Segoe UI"/>
          <w:color w:val="101010"/>
          <w:sz w:val="21"/>
          <w:szCs w:val="21"/>
          <w:shd w:val="clear" w:color="auto" w:fill="FFFFFF"/>
          <w:lang w:eastAsia="ar-SA"/>
        </w:rPr>
        <w:t xml:space="preserve"> </w:t>
      </w:r>
      <w:proofErr w:type="spellStart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световозвращающая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лента шириной 5 см.</w:t>
      </w:r>
    </w:p>
    <w:p w:rsidR="0085407E" w:rsidRPr="0085407E" w:rsidRDefault="0085407E" w:rsidP="0085407E">
      <w:pPr>
        <w:tabs>
          <w:tab w:val="left" w:pos="282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Цвет:</w:t>
      </w:r>
      <w:r w:rsidRPr="0085407E">
        <w:rPr>
          <w:rFonts w:ascii="Segoe UI" w:eastAsia="Times New Roman" w:hAnsi="Segoe UI" w:cs="Segoe UI"/>
          <w:color w:val="101010"/>
          <w:sz w:val="21"/>
          <w:szCs w:val="21"/>
          <w:shd w:val="clear" w:color="auto" w:fill="FFFFFF"/>
          <w:lang w:eastAsia="ar-SA"/>
        </w:rPr>
        <w:t xml:space="preserve">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основной -  темно-синий, отделка – красный, канты - красный.</w:t>
      </w:r>
    </w:p>
    <w:p w:rsidR="0085407E" w:rsidRPr="0085407E" w:rsidRDefault="0085407E" w:rsidP="0085407E">
      <w:pPr>
        <w:tabs>
          <w:tab w:val="left" w:pos="28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85407E" w:rsidRPr="0085407E" w:rsidRDefault="0085407E" w:rsidP="0085407E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0" w:firstLine="426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Защитные свойства:</w:t>
      </w:r>
    </w:p>
    <w:p w:rsidR="0085407E" w:rsidRPr="0085407E" w:rsidRDefault="0085407E" w:rsidP="0085407E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Тнв</w:t>
      </w:r>
      <w:proofErr w:type="spellEnd"/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 – 3(4) класс защиты от пониженных температур воздуха и ветра</w:t>
      </w:r>
    </w:p>
    <w:p w:rsidR="0085407E" w:rsidRPr="0085407E" w:rsidRDefault="0085407E" w:rsidP="0085407E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426"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Эс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 – защита от воздействия статического электричества</w:t>
      </w:r>
    </w:p>
    <w:p w:rsidR="0085407E" w:rsidRPr="0085407E" w:rsidRDefault="0085407E" w:rsidP="0085407E">
      <w:pPr>
        <w:numPr>
          <w:ilvl w:val="0"/>
          <w:numId w:val="20"/>
        </w:numPr>
        <w:suppressAutoHyphens/>
        <w:spacing w:after="0" w:line="240" w:lineRule="auto"/>
        <w:ind w:hanging="29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То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защита от кратковременного воздействия открытого пламени</w:t>
      </w:r>
    </w:p>
    <w:p w:rsidR="0085407E" w:rsidRPr="0085407E" w:rsidRDefault="0085407E" w:rsidP="0085407E">
      <w:pPr>
        <w:numPr>
          <w:ilvl w:val="0"/>
          <w:numId w:val="20"/>
        </w:numPr>
        <w:suppressAutoHyphens/>
        <w:spacing w:after="0" w:line="240" w:lineRule="auto"/>
        <w:ind w:hanging="29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Шеврон «огонек»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на правой полочке куртки</w:t>
      </w:r>
    </w:p>
    <w:p w:rsidR="0085407E" w:rsidRPr="0085407E" w:rsidRDefault="0085407E" w:rsidP="0085407E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Костюм предназначен для эксплуатации в условиях взрывопожароопасной среды.</w:t>
      </w:r>
    </w:p>
    <w:p w:rsidR="0085407E" w:rsidRPr="0085407E" w:rsidRDefault="0085407E" w:rsidP="0085407E">
      <w:pPr>
        <w:tabs>
          <w:tab w:val="left" w:pos="28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</w:t>
      </w:r>
      <w:proofErr w:type="gramStart"/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</w:t>
      </w:r>
      <w:proofErr w:type="gramEnd"/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ТС 019/2011, ГОСТ 12.4.303-2016</w:t>
      </w:r>
    </w:p>
    <w:p w:rsidR="0085407E" w:rsidRPr="0085407E" w:rsidRDefault="0085407E" w:rsidP="0085407E">
      <w:pPr>
        <w:tabs>
          <w:tab w:val="left" w:pos="282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85407E" w:rsidRPr="0085407E" w:rsidRDefault="0085407E" w:rsidP="0085407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Контрольная лента 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</w:rPr>
        <w:t>должна содержать:</w:t>
      </w:r>
    </w:p>
    <w:p w:rsidR="0085407E" w:rsidRPr="0085407E" w:rsidRDefault="0085407E" w:rsidP="0085407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sz w:val="28"/>
          <w:szCs w:val="28"/>
        </w:rPr>
        <w:t>изображение торговой марки производителя;</w:t>
      </w:r>
    </w:p>
    <w:p w:rsidR="0085407E" w:rsidRPr="0085407E" w:rsidRDefault="0085407E" w:rsidP="0085407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sz w:val="28"/>
          <w:szCs w:val="28"/>
        </w:rPr>
        <w:t>размер;</w:t>
      </w:r>
    </w:p>
    <w:p w:rsidR="0085407E" w:rsidRPr="0085407E" w:rsidRDefault="0085407E" w:rsidP="0085407E">
      <w:pPr>
        <w:numPr>
          <w:ilvl w:val="0"/>
          <w:numId w:val="20"/>
        </w:numPr>
        <w:shd w:val="clear" w:color="auto" w:fill="FFFFFF"/>
        <w:tabs>
          <w:tab w:val="num" w:pos="284"/>
        </w:tabs>
        <w:suppressAutoHyphens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sz w:val="28"/>
          <w:szCs w:val="28"/>
        </w:rPr>
        <w:t xml:space="preserve"> буквенное обозначение защитных свойств –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proofErr w:type="spellStart"/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Тнв</w:t>
      </w:r>
      <w:proofErr w:type="spellEnd"/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Эс,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8540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То, </w:t>
      </w:r>
      <w:r w:rsidRPr="0085407E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</w:p>
    <w:p w:rsidR="0085407E" w:rsidRPr="0085407E" w:rsidRDefault="0085407E" w:rsidP="0085407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sz w:val="28"/>
          <w:szCs w:val="28"/>
        </w:rPr>
        <w:t>символы по уходу.</w:t>
      </w:r>
    </w:p>
    <w:p w:rsidR="0085407E" w:rsidRPr="0085407E" w:rsidRDefault="0085407E" w:rsidP="0085407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sz w:val="28"/>
          <w:szCs w:val="28"/>
        </w:rPr>
        <w:t>Контрольную ленту располагают в шве горловины спинки куртки и в шве обтачивания спинки полукомбинезона.</w:t>
      </w:r>
    </w:p>
    <w:p w:rsidR="0085407E" w:rsidRPr="0085407E" w:rsidRDefault="0085407E" w:rsidP="0085407E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sz w:val="28"/>
          <w:szCs w:val="28"/>
        </w:rPr>
        <w:t xml:space="preserve">Пиктограмму защитных свойств костюма выполняют методом вышивки. </w:t>
      </w:r>
    </w:p>
    <w:p w:rsidR="0085407E" w:rsidRPr="0085407E" w:rsidRDefault="0085407E" w:rsidP="0085407E">
      <w:pPr>
        <w:autoSpaceDE w:val="0"/>
        <w:autoSpaceDN w:val="0"/>
        <w:adjustRightInd w:val="0"/>
        <w:spacing w:before="120"/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82502" cy="680484"/>
            <wp:effectExtent l="0" t="0" r="0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680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07E" w:rsidRPr="0085407E" w:rsidRDefault="0085407E" w:rsidP="0085407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</w:rPr>
        <w:t>Пиктограмму защитных свойств располагают:</w:t>
      </w:r>
    </w:p>
    <w:p w:rsidR="0085407E" w:rsidRPr="0085407E" w:rsidRDefault="0085407E" w:rsidP="0085407E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sz w:val="28"/>
          <w:szCs w:val="28"/>
        </w:rPr>
        <w:t>над клапаном накладного кармана правой полочки куртки в левом верхнем углу;</w:t>
      </w:r>
    </w:p>
    <w:p w:rsidR="0085407E" w:rsidRPr="0085407E" w:rsidRDefault="0085407E" w:rsidP="0085407E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sz w:val="28"/>
          <w:szCs w:val="28"/>
        </w:rPr>
        <w:t>на кармане нагрудника полукомбинезона в правом нижнем углу.</w:t>
      </w:r>
    </w:p>
    <w:p w:rsidR="0085407E" w:rsidRPr="0085407E" w:rsidRDefault="0085407E" w:rsidP="0085407E">
      <w:pPr>
        <w:autoSpaceDE w:val="0"/>
        <w:autoSpaceDN w:val="0"/>
        <w:adjustRightInd w:val="0"/>
        <w:spacing w:before="120"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</w:rPr>
        <w:t>Требования безопасности</w:t>
      </w:r>
    </w:p>
    <w:p w:rsidR="0085407E" w:rsidRPr="0085407E" w:rsidRDefault="0085407E" w:rsidP="0085407E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sz w:val="28"/>
          <w:szCs w:val="28"/>
        </w:rPr>
        <w:t>Костюм должен обеспечивать защиту работающего от опасных и вредных производственных факторов во время всего нормативного срока эксплуатации.</w:t>
      </w:r>
    </w:p>
    <w:p w:rsidR="0085407E" w:rsidRPr="0085407E" w:rsidRDefault="0085407E" w:rsidP="0085407E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sz w:val="28"/>
          <w:szCs w:val="28"/>
        </w:rPr>
        <w:lastRenderedPageBreak/>
        <w:t>Костюм в процессе эксплуатации не должен оказывать раздражающего, токсичного действия на организм работающего.</w:t>
      </w:r>
    </w:p>
    <w:p w:rsidR="0085407E" w:rsidRPr="0085407E" w:rsidRDefault="0085407E" w:rsidP="0085407E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Запрещено </w:t>
      </w:r>
      <w:r w:rsidRPr="0085407E">
        <w:rPr>
          <w:rFonts w:ascii="Times New Roman" w:eastAsia="Times New Roman" w:hAnsi="Times New Roman" w:cs="Times New Roman"/>
          <w:sz w:val="28"/>
          <w:szCs w:val="28"/>
        </w:rPr>
        <w:t>использование не сертифицированной продукции и не имеющей гигиенического заключения.</w:t>
      </w:r>
    </w:p>
    <w:p w:rsidR="0085407E" w:rsidRPr="0085407E" w:rsidRDefault="0085407E" w:rsidP="0085407E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</w:rPr>
        <w:t>Требования охраны окружающей среды</w:t>
      </w:r>
    </w:p>
    <w:p w:rsidR="0085407E" w:rsidRPr="0085407E" w:rsidRDefault="0085407E" w:rsidP="0085407E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sz w:val="28"/>
          <w:szCs w:val="28"/>
        </w:rPr>
        <w:t>При изготовлении костюмов и в процессе их эксплуатации не должно выделяться токсичных веществ в окружающую среду.</w:t>
      </w:r>
    </w:p>
    <w:p w:rsidR="0085407E" w:rsidRPr="0085407E" w:rsidRDefault="0085407E" w:rsidP="0085407E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sz w:val="28"/>
          <w:szCs w:val="28"/>
        </w:rPr>
        <w:t>Содержание вредных веществ в воздушной среде при изготовлении костюма не должно превышать предельно-допустимых концентраций (ПДК) в соответствии с ГОСТ 12.1.005.</w:t>
      </w:r>
    </w:p>
    <w:p w:rsidR="0085407E" w:rsidRPr="00E67DB4" w:rsidRDefault="0085407E" w:rsidP="0085407E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sz w:val="28"/>
          <w:szCs w:val="28"/>
        </w:rPr>
        <w:t>Утилизация костюмов и комплектующих изделий не должны наносить вреда экологии окружающей среды.</w:t>
      </w:r>
    </w:p>
    <w:p w:rsidR="0085407E" w:rsidRPr="00E67DB4" w:rsidRDefault="0085407E" w:rsidP="00E67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407E">
        <w:rPr>
          <w:rFonts w:ascii="Times New Roman" w:eastAsia="Times New Roman" w:hAnsi="Times New Roman" w:cs="Times New Roman"/>
          <w:b/>
          <w:sz w:val="28"/>
          <w:szCs w:val="28"/>
        </w:rPr>
        <w:t>ОСНОВНАЯ НОРМАТИВНО-ТЕХНИЧЕСКАЯ ДОКУМЕНТАЦИЯ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12"/>
        <w:gridCol w:w="7641"/>
      </w:tblGrid>
      <w:tr w:rsidR="0085407E" w:rsidRPr="0085407E" w:rsidTr="001975E6">
        <w:tc>
          <w:tcPr>
            <w:tcW w:w="2212" w:type="dxa"/>
          </w:tcPr>
          <w:p w:rsidR="0085407E" w:rsidRPr="0085407E" w:rsidRDefault="0085407E" w:rsidP="0085407E">
            <w:pPr>
              <w:spacing w:before="120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85407E">
              <w:rPr>
                <w:rFonts w:eastAsia="Times New Roman"/>
                <w:b/>
                <w:sz w:val="24"/>
                <w:szCs w:val="24"/>
              </w:rPr>
              <w:t xml:space="preserve">ГОСТ </w:t>
            </w:r>
            <w:proofErr w:type="gramStart"/>
            <w:r w:rsidRPr="0085407E">
              <w:rPr>
                <w:rFonts w:eastAsia="Times New Roman"/>
                <w:b/>
                <w:sz w:val="24"/>
                <w:szCs w:val="24"/>
              </w:rPr>
              <w:t>Р</w:t>
            </w:r>
            <w:proofErr w:type="gramEnd"/>
            <w:r w:rsidRPr="0085407E">
              <w:rPr>
                <w:rFonts w:eastAsia="Times New Roman"/>
                <w:b/>
                <w:sz w:val="24"/>
                <w:szCs w:val="24"/>
              </w:rPr>
              <w:t xml:space="preserve"> 12.4.219-99</w:t>
            </w:r>
          </w:p>
        </w:tc>
        <w:tc>
          <w:tcPr>
            <w:tcW w:w="7641" w:type="dxa"/>
          </w:tcPr>
          <w:p w:rsidR="0085407E" w:rsidRPr="0085407E" w:rsidRDefault="0085407E" w:rsidP="0085407E">
            <w:pPr>
              <w:spacing w:before="120"/>
              <w:rPr>
                <w:rFonts w:eastAsia="Times New Roman"/>
                <w:sz w:val="24"/>
                <w:szCs w:val="24"/>
              </w:rPr>
            </w:pPr>
            <w:r w:rsidRPr="0085407E">
              <w:rPr>
                <w:rFonts w:eastAsia="Times New Roman"/>
                <w:sz w:val="24"/>
                <w:szCs w:val="24"/>
              </w:rPr>
              <w:t xml:space="preserve">Одежда специальная сигнальная повышенной видимости. Технические требования (в части требований к эксплуатационным характеристикам цветных фоновых и </w:t>
            </w:r>
            <w:proofErr w:type="spellStart"/>
            <w:r w:rsidRPr="0085407E">
              <w:rPr>
                <w:rFonts w:eastAsia="Times New Roman"/>
                <w:sz w:val="24"/>
                <w:szCs w:val="24"/>
              </w:rPr>
              <w:t>световозвращающих</w:t>
            </w:r>
            <w:proofErr w:type="spellEnd"/>
            <w:r w:rsidRPr="0085407E">
              <w:rPr>
                <w:rFonts w:eastAsia="Times New Roman"/>
                <w:sz w:val="24"/>
                <w:szCs w:val="24"/>
              </w:rPr>
              <w:t xml:space="preserve"> материалов, площади и расположению сигнальных элементов на спецодежде, методам испытаний для проверки сохранения эксплуатационных характеристик материалов на установленном уровне после процедур по уходу за одеждой).</w:t>
            </w:r>
          </w:p>
        </w:tc>
      </w:tr>
      <w:tr w:rsidR="0085407E" w:rsidRPr="0085407E" w:rsidTr="001975E6">
        <w:tc>
          <w:tcPr>
            <w:tcW w:w="2212" w:type="dxa"/>
          </w:tcPr>
          <w:p w:rsidR="0085407E" w:rsidRPr="0085407E" w:rsidRDefault="0085407E" w:rsidP="0085407E">
            <w:pPr>
              <w:spacing w:before="120"/>
              <w:rPr>
                <w:rFonts w:eastAsia="Times New Roman"/>
                <w:b/>
                <w:sz w:val="24"/>
                <w:szCs w:val="24"/>
              </w:rPr>
            </w:pPr>
            <w:r w:rsidRPr="0085407E">
              <w:rPr>
                <w:rFonts w:eastAsia="Times New Roman"/>
                <w:b/>
                <w:sz w:val="24"/>
                <w:szCs w:val="24"/>
              </w:rPr>
              <w:t>ГОСТ 12.4.124-83</w:t>
            </w:r>
          </w:p>
        </w:tc>
        <w:tc>
          <w:tcPr>
            <w:tcW w:w="7641" w:type="dxa"/>
          </w:tcPr>
          <w:p w:rsidR="0085407E" w:rsidRPr="0085407E" w:rsidRDefault="0085407E" w:rsidP="0085407E">
            <w:pPr>
              <w:spacing w:before="120"/>
              <w:rPr>
                <w:rFonts w:eastAsia="Times New Roman"/>
                <w:sz w:val="24"/>
                <w:szCs w:val="24"/>
              </w:rPr>
            </w:pPr>
            <w:r w:rsidRPr="0085407E">
              <w:rPr>
                <w:rFonts w:eastAsia="Times New Roman"/>
                <w:sz w:val="24"/>
                <w:szCs w:val="24"/>
              </w:rPr>
              <w:t>Средства защиты от статического электричества. Общие технические требования (для основной ткани)</w:t>
            </w:r>
          </w:p>
        </w:tc>
      </w:tr>
      <w:tr w:rsidR="0085407E" w:rsidRPr="0085407E" w:rsidTr="001975E6">
        <w:tc>
          <w:tcPr>
            <w:tcW w:w="2212" w:type="dxa"/>
          </w:tcPr>
          <w:p w:rsidR="0085407E" w:rsidRPr="0085407E" w:rsidRDefault="0085407E" w:rsidP="0085407E">
            <w:pPr>
              <w:spacing w:before="120"/>
              <w:rPr>
                <w:rFonts w:eastAsia="Times New Roman"/>
                <w:b/>
                <w:sz w:val="24"/>
                <w:szCs w:val="24"/>
              </w:rPr>
            </w:pPr>
            <w:r w:rsidRPr="0085407E">
              <w:rPr>
                <w:rFonts w:eastAsia="Times New Roman"/>
                <w:b/>
                <w:sz w:val="24"/>
                <w:szCs w:val="24"/>
              </w:rPr>
              <w:t>EN 471</w:t>
            </w:r>
          </w:p>
        </w:tc>
        <w:tc>
          <w:tcPr>
            <w:tcW w:w="7641" w:type="dxa"/>
          </w:tcPr>
          <w:p w:rsidR="0085407E" w:rsidRPr="0085407E" w:rsidRDefault="0085407E" w:rsidP="0085407E">
            <w:pPr>
              <w:spacing w:before="120"/>
              <w:rPr>
                <w:rFonts w:eastAsia="Times New Roman"/>
                <w:sz w:val="24"/>
                <w:szCs w:val="24"/>
              </w:rPr>
            </w:pPr>
            <w:r w:rsidRPr="0085407E">
              <w:rPr>
                <w:rFonts w:eastAsia="Times New Roman"/>
                <w:sz w:val="24"/>
                <w:szCs w:val="24"/>
              </w:rPr>
              <w:t xml:space="preserve">Предупредительная одежда повышенной видимости (в части требований к эксплуатационным характеристикам цветных фоновых и </w:t>
            </w:r>
            <w:proofErr w:type="spellStart"/>
            <w:r w:rsidRPr="0085407E">
              <w:rPr>
                <w:rFonts w:eastAsia="Times New Roman"/>
                <w:sz w:val="24"/>
                <w:szCs w:val="24"/>
              </w:rPr>
              <w:t>световозвращающих</w:t>
            </w:r>
            <w:proofErr w:type="spellEnd"/>
            <w:r w:rsidRPr="0085407E">
              <w:rPr>
                <w:rFonts w:eastAsia="Times New Roman"/>
                <w:sz w:val="24"/>
                <w:szCs w:val="24"/>
              </w:rPr>
              <w:t xml:space="preserve"> материалов, площади и расположению сигнальных элементов на спецодежде, методам испытаний для проверки сохранения эксплуатационных характеристик материалов на установленном уровне после процедур по уходу за одеждой)</w:t>
            </w:r>
          </w:p>
        </w:tc>
      </w:tr>
      <w:tr w:rsidR="0085407E" w:rsidRPr="0085407E" w:rsidTr="001975E6">
        <w:tc>
          <w:tcPr>
            <w:tcW w:w="2212" w:type="dxa"/>
          </w:tcPr>
          <w:p w:rsidR="0085407E" w:rsidRPr="0085407E" w:rsidRDefault="0085407E" w:rsidP="0085407E">
            <w:pPr>
              <w:spacing w:before="120"/>
              <w:rPr>
                <w:rFonts w:eastAsia="Times New Roman"/>
                <w:b/>
                <w:sz w:val="24"/>
                <w:szCs w:val="24"/>
              </w:rPr>
            </w:pPr>
            <w:r w:rsidRPr="0085407E">
              <w:rPr>
                <w:rFonts w:eastAsia="Times New Roman"/>
                <w:b/>
                <w:sz w:val="24"/>
                <w:szCs w:val="24"/>
              </w:rPr>
              <w:t>EN 1149</w:t>
            </w:r>
          </w:p>
        </w:tc>
        <w:tc>
          <w:tcPr>
            <w:tcW w:w="7641" w:type="dxa"/>
          </w:tcPr>
          <w:p w:rsidR="0085407E" w:rsidRPr="0085407E" w:rsidRDefault="0085407E" w:rsidP="0085407E">
            <w:pPr>
              <w:spacing w:before="120"/>
              <w:rPr>
                <w:rFonts w:eastAsia="Times New Roman"/>
                <w:b/>
                <w:sz w:val="24"/>
                <w:szCs w:val="24"/>
              </w:rPr>
            </w:pPr>
            <w:r w:rsidRPr="0085407E">
              <w:rPr>
                <w:rFonts w:eastAsia="Times New Roman"/>
                <w:sz w:val="24"/>
                <w:szCs w:val="24"/>
              </w:rPr>
              <w:t>Одежда защитная. Электростатические свойства (для основной ткани)</w:t>
            </w:r>
          </w:p>
        </w:tc>
      </w:tr>
      <w:tr w:rsidR="0085407E" w:rsidRPr="0085407E" w:rsidTr="001975E6">
        <w:tc>
          <w:tcPr>
            <w:tcW w:w="2212" w:type="dxa"/>
          </w:tcPr>
          <w:p w:rsidR="0085407E" w:rsidRPr="0085407E" w:rsidRDefault="0085407E" w:rsidP="0085407E">
            <w:pPr>
              <w:spacing w:before="120"/>
              <w:rPr>
                <w:rFonts w:eastAsia="Times New Roman"/>
                <w:b/>
                <w:sz w:val="24"/>
                <w:szCs w:val="24"/>
              </w:rPr>
            </w:pPr>
            <w:r w:rsidRPr="0085407E">
              <w:rPr>
                <w:rFonts w:eastAsia="Times New Roman"/>
                <w:b/>
                <w:sz w:val="24"/>
                <w:szCs w:val="24"/>
              </w:rPr>
              <w:t>EN 531</w:t>
            </w:r>
            <w:r w:rsidRPr="0085407E">
              <w:rPr>
                <w:rFonts w:eastAsia="Times New Roman"/>
                <w:sz w:val="24"/>
                <w:szCs w:val="24"/>
              </w:rPr>
              <w:tab/>
            </w:r>
          </w:p>
        </w:tc>
        <w:tc>
          <w:tcPr>
            <w:tcW w:w="7641" w:type="dxa"/>
          </w:tcPr>
          <w:p w:rsidR="0085407E" w:rsidRPr="0085407E" w:rsidRDefault="0085407E" w:rsidP="0085407E">
            <w:pPr>
              <w:spacing w:before="120"/>
              <w:rPr>
                <w:rFonts w:eastAsia="Times New Roman"/>
                <w:sz w:val="24"/>
                <w:szCs w:val="24"/>
              </w:rPr>
            </w:pPr>
            <w:r w:rsidRPr="0085407E">
              <w:rPr>
                <w:rFonts w:eastAsia="Times New Roman"/>
                <w:sz w:val="24"/>
                <w:szCs w:val="24"/>
              </w:rPr>
              <w:t>Защитная одежда для промышленных рабочих, подверженных воздействию высоких температур (за исключением пожарных и одежды для сварщиков) (для основной ткани)</w:t>
            </w:r>
          </w:p>
        </w:tc>
      </w:tr>
      <w:tr w:rsidR="0085407E" w:rsidRPr="0085407E" w:rsidTr="001975E6">
        <w:tc>
          <w:tcPr>
            <w:tcW w:w="2212" w:type="dxa"/>
          </w:tcPr>
          <w:p w:rsidR="0085407E" w:rsidRPr="0085407E" w:rsidRDefault="0085407E" w:rsidP="0085407E">
            <w:pPr>
              <w:spacing w:before="120"/>
              <w:rPr>
                <w:rFonts w:eastAsia="Times New Roman"/>
                <w:b/>
                <w:sz w:val="24"/>
                <w:szCs w:val="24"/>
              </w:rPr>
            </w:pPr>
            <w:r w:rsidRPr="0085407E">
              <w:rPr>
                <w:rFonts w:eastAsia="Times New Roman"/>
                <w:b/>
                <w:sz w:val="24"/>
                <w:szCs w:val="24"/>
                <w:lang w:val="en-US"/>
              </w:rPr>
              <w:t>EN</w:t>
            </w:r>
            <w:r w:rsidRPr="0085407E">
              <w:rPr>
                <w:rFonts w:eastAsia="Times New Roman"/>
                <w:b/>
                <w:sz w:val="24"/>
                <w:szCs w:val="24"/>
              </w:rPr>
              <w:t xml:space="preserve"> 533</w:t>
            </w:r>
          </w:p>
        </w:tc>
        <w:tc>
          <w:tcPr>
            <w:tcW w:w="7641" w:type="dxa"/>
          </w:tcPr>
          <w:p w:rsidR="0085407E" w:rsidRPr="0085407E" w:rsidRDefault="0085407E" w:rsidP="0085407E">
            <w:pPr>
              <w:spacing w:before="120"/>
              <w:rPr>
                <w:rFonts w:eastAsia="Times New Roman"/>
                <w:sz w:val="24"/>
                <w:szCs w:val="24"/>
              </w:rPr>
            </w:pPr>
            <w:r w:rsidRPr="0085407E">
              <w:rPr>
                <w:rFonts w:eastAsia="Times New Roman"/>
                <w:sz w:val="24"/>
                <w:szCs w:val="24"/>
              </w:rPr>
              <w:t>Защитная одежда. Защита от высокой температуры и огня. Материалы и одежда с ограниченной способностью к распространению пламени</w:t>
            </w:r>
          </w:p>
        </w:tc>
      </w:tr>
    </w:tbl>
    <w:p w:rsidR="0085407E" w:rsidRPr="0085407E" w:rsidRDefault="0085407E" w:rsidP="00747364">
      <w:pPr>
        <w:tabs>
          <w:tab w:val="left" w:pos="282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85407E" w:rsidRPr="0085407E" w:rsidRDefault="0085407E" w:rsidP="0085407E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85407E" w:rsidRPr="00747364" w:rsidRDefault="0085407E" w:rsidP="0074736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85407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</w:p>
    <w:sectPr w:rsidR="0085407E" w:rsidRPr="00747364" w:rsidSect="00E67DB4">
      <w:headerReference w:type="even" r:id="rId13"/>
      <w:headerReference w:type="default" r:id="rId14"/>
      <w:footerReference w:type="default" r:id="rId15"/>
      <w:pgSz w:w="11906" w:h="16838"/>
      <w:pgMar w:top="0" w:right="707" w:bottom="142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E3E" w:rsidRDefault="003B0E3E">
      <w:pPr>
        <w:spacing w:after="0" w:line="240" w:lineRule="auto"/>
      </w:pPr>
      <w:r>
        <w:separator/>
      </w:r>
    </w:p>
  </w:endnote>
  <w:endnote w:type="continuationSeparator" w:id="0">
    <w:p w:rsidR="003B0E3E" w:rsidRDefault="003B0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3024E" w:rsidP="008D09C0">
    <w:pPr>
      <w:pStyle w:val="a6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3024E" w:rsidP="00C502A8">
    <w:pPr>
      <w:pStyle w:val="a6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E3E" w:rsidRDefault="003B0E3E">
      <w:pPr>
        <w:spacing w:after="0" w:line="240" w:lineRule="auto"/>
      </w:pPr>
      <w:r>
        <w:separator/>
      </w:r>
    </w:p>
  </w:footnote>
  <w:footnote w:type="continuationSeparator" w:id="0">
    <w:p w:rsidR="003B0E3E" w:rsidRDefault="003B0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3024E">
    <w:pPr>
      <w:pStyle w:val="a4"/>
    </w:pPr>
    <w:r>
      <w:rPr>
        <w:noProof/>
      </w:rPr>
      <w:drawing>
        <wp:inline distT="0" distB="0" distL="0" distR="0" wp14:anchorId="77D426A9" wp14:editId="20DC1CE1">
          <wp:extent cx="6480175" cy="954405"/>
          <wp:effectExtent l="19050" t="0" r="0" b="0"/>
          <wp:docPr id="1" name="Рисунок 1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3024E" w:rsidP="007E5691">
    <w:pPr>
      <w:pStyle w:val="a4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CA467" wp14:editId="124BD3E5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20CAED1" wp14:editId="3B9B4B5D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4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:rsidR="00354594" w:rsidRDefault="003B0E3E">
    <w:pPr>
      <w:pStyle w:val="a4"/>
    </w:pPr>
  </w:p>
  <w:p w:rsidR="00354594" w:rsidRDefault="003B0E3E">
    <w:pPr>
      <w:pStyle w:val="a4"/>
    </w:pPr>
  </w:p>
  <w:p w:rsidR="00354594" w:rsidRDefault="003B0E3E" w:rsidP="00E7584D">
    <w:pPr>
      <w:pStyle w:val="a4"/>
    </w:pPr>
  </w:p>
  <w:p w:rsidR="00354594" w:rsidRDefault="0033024E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>, ул. Индустриальная д.95 стр.1</w:t>
    </w:r>
  </w:p>
  <w:p w:rsidR="00354594" w:rsidRPr="00125730" w:rsidRDefault="0033024E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33024E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ИНН 8603118208; КПП 862450001</w:t>
    </w:r>
  </w:p>
  <w:p w:rsidR="00354594" w:rsidRPr="00C6056F" w:rsidRDefault="003B0E3E" w:rsidP="00E758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0410"/>
    <w:multiLevelType w:val="multilevel"/>
    <w:tmpl w:val="14880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AC1B76"/>
    <w:multiLevelType w:val="multilevel"/>
    <w:tmpl w:val="7936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E71518"/>
    <w:multiLevelType w:val="hybridMultilevel"/>
    <w:tmpl w:val="D1ECD250"/>
    <w:lvl w:ilvl="0" w:tplc="079EA8D2">
      <w:start w:val="2"/>
      <w:numFmt w:val="bullet"/>
      <w:lvlText w:val="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365C9B"/>
    <w:multiLevelType w:val="multilevel"/>
    <w:tmpl w:val="D1A6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6D6796"/>
    <w:multiLevelType w:val="hybridMultilevel"/>
    <w:tmpl w:val="4F587C24"/>
    <w:lvl w:ilvl="0" w:tplc="079EA8D2">
      <w:start w:val="2"/>
      <w:numFmt w:val="bullet"/>
      <w:lvlText w:val="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726BC6"/>
    <w:multiLevelType w:val="hybridMultilevel"/>
    <w:tmpl w:val="90E8BDBA"/>
    <w:lvl w:ilvl="0" w:tplc="079EA8D2">
      <w:start w:val="2"/>
      <w:numFmt w:val="bullet"/>
      <w:lvlText w:val="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D870E1"/>
    <w:multiLevelType w:val="hybridMultilevel"/>
    <w:tmpl w:val="8C2C0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09570B"/>
    <w:multiLevelType w:val="multilevel"/>
    <w:tmpl w:val="F1A01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5151BE"/>
    <w:multiLevelType w:val="multilevel"/>
    <w:tmpl w:val="5A96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A038F9"/>
    <w:multiLevelType w:val="multilevel"/>
    <w:tmpl w:val="E5C6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7A5E0F"/>
    <w:multiLevelType w:val="hybridMultilevel"/>
    <w:tmpl w:val="7932FC5A"/>
    <w:lvl w:ilvl="0" w:tplc="079EA8D2">
      <w:start w:val="2"/>
      <w:numFmt w:val="bullet"/>
      <w:lvlText w:val="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B55B82"/>
    <w:multiLevelType w:val="multilevel"/>
    <w:tmpl w:val="BD063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831543"/>
    <w:multiLevelType w:val="multilevel"/>
    <w:tmpl w:val="9E7E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045251"/>
    <w:multiLevelType w:val="multilevel"/>
    <w:tmpl w:val="8A045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E46C60"/>
    <w:multiLevelType w:val="multilevel"/>
    <w:tmpl w:val="F1F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0358B3"/>
    <w:multiLevelType w:val="multilevel"/>
    <w:tmpl w:val="08E48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611AF7"/>
    <w:multiLevelType w:val="multilevel"/>
    <w:tmpl w:val="74069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1455D5"/>
    <w:multiLevelType w:val="multilevel"/>
    <w:tmpl w:val="10BC7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5264D0"/>
    <w:multiLevelType w:val="multilevel"/>
    <w:tmpl w:val="872C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1C75AE"/>
    <w:multiLevelType w:val="multilevel"/>
    <w:tmpl w:val="C040D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2"/>
  </w:num>
  <w:num w:numId="5">
    <w:abstractNumId w:val="4"/>
  </w:num>
  <w:num w:numId="6">
    <w:abstractNumId w:val="15"/>
  </w:num>
  <w:num w:numId="7">
    <w:abstractNumId w:val="9"/>
  </w:num>
  <w:num w:numId="8">
    <w:abstractNumId w:val="14"/>
  </w:num>
  <w:num w:numId="9">
    <w:abstractNumId w:val="0"/>
  </w:num>
  <w:num w:numId="10">
    <w:abstractNumId w:val="16"/>
  </w:num>
  <w:num w:numId="11">
    <w:abstractNumId w:val="8"/>
  </w:num>
  <w:num w:numId="12">
    <w:abstractNumId w:val="3"/>
  </w:num>
  <w:num w:numId="13">
    <w:abstractNumId w:val="12"/>
  </w:num>
  <w:num w:numId="14">
    <w:abstractNumId w:val="19"/>
  </w:num>
  <w:num w:numId="15">
    <w:abstractNumId w:val="17"/>
  </w:num>
  <w:num w:numId="16">
    <w:abstractNumId w:val="1"/>
  </w:num>
  <w:num w:numId="17">
    <w:abstractNumId w:val="11"/>
  </w:num>
  <w:num w:numId="18">
    <w:abstractNumId w:val="7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2D"/>
    <w:rsid w:val="0000063A"/>
    <w:rsid w:val="00015D41"/>
    <w:rsid w:val="0003668A"/>
    <w:rsid w:val="00037298"/>
    <w:rsid w:val="000509EA"/>
    <w:rsid w:val="00094251"/>
    <w:rsid w:val="00096530"/>
    <w:rsid w:val="000C371F"/>
    <w:rsid w:val="0011602D"/>
    <w:rsid w:val="00132882"/>
    <w:rsid w:val="001736DE"/>
    <w:rsid w:val="001B0AF0"/>
    <w:rsid w:val="001C46D8"/>
    <w:rsid w:val="001C7040"/>
    <w:rsid w:val="001E1D83"/>
    <w:rsid w:val="0021297B"/>
    <w:rsid w:val="00213D0D"/>
    <w:rsid w:val="002247A3"/>
    <w:rsid w:val="002647CE"/>
    <w:rsid w:val="002718AE"/>
    <w:rsid w:val="0028120A"/>
    <w:rsid w:val="002829FE"/>
    <w:rsid w:val="00285C9C"/>
    <w:rsid w:val="002E1BA8"/>
    <w:rsid w:val="0033024E"/>
    <w:rsid w:val="003439A9"/>
    <w:rsid w:val="00371F4F"/>
    <w:rsid w:val="00387B5B"/>
    <w:rsid w:val="003945E1"/>
    <w:rsid w:val="00394F3B"/>
    <w:rsid w:val="003A7FB9"/>
    <w:rsid w:val="003B0E3E"/>
    <w:rsid w:val="003C4779"/>
    <w:rsid w:val="003E227D"/>
    <w:rsid w:val="00401B9B"/>
    <w:rsid w:val="00420C81"/>
    <w:rsid w:val="00435259"/>
    <w:rsid w:val="004455B9"/>
    <w:rsid w:val="0047663E"/>
    <w:rsid w:val="00491FAA"/>
    <w:rsid w:val="004A67B7"/>
    <w:rsid w:val="004B5B6D"/>
    <w:rsid w:val="004C5531"/>
    <w:rsid w:val="004D022F"/>
    <w:rsid w:val="004E7E4C"/>
    <w:rsid w:val="004F307B"/>
    <w:rsid w:val="004F340E"/>
    <w:rsid w:val="00531A43"/>
    <w:rsid w:val="00587EBC"/>
    <w:rsid w:val="005D0D17"/>
    <w:rsid w:val="005E79A8"/>
    <w:rsid w:val="00610CDD"/>
    <w:rsid w:val="0062059B"/>
    <w:rsid w:val="00624217"/>
    <w:rsid w:val="00625F9E"/>
    <w:rsid w:val="0063053F"/>
    <w:rsid w:val="006470F5"/>
    <w:rsid w:val="00656423"/>
    <w:rsid w:val="00670BA5"/>
    <w:rsid w:val="00680F10"/>
    <w:rsid w:val="006876F7"/>
    <w:rsid w:val="006C402F"/>
    <w:rsid w:val="006C42A3"/>
    <w:rsid w:val="006D09EB"/>
    <w:rsid w:val="006D6AB4"/>
    <w:rsid w:val="006E3D3F"/>
    <w:rsid w:val="00700A17"/>
    <w:rsid w:val="00716ECE"/>
    <w:rsid w:val="00734999"/>
    <w:rsid w:val="00747364"/>
    <w:rsid w:val="00777AC9"/>
    <w:rsid w:val="00786CCF"/>
    <w:rsid w:val="00791024"/>
    <w:rsid w:val="007B65AF"/>
    <w:rsid w:val="007C060F"/>
    <w:rsid w:val="007F4A6C"/>
    <w:rsid w:val="00802E9B"/>
    <w:rsid w:val="00847758"/>
    <w:rsid w:val="0085407E"/>
    <w:rsid w:val="00861AF3"/>
    <w:rsid w:val="00865168"/>
    <w:rsid w:val="00885A74"/>
    <w:rsid w:val="00893538"/>
    <w:rsid w:val="008975E0"/>
    <w:rsid w:val="008E73DB"/>
    <w:rsid w:val="008F52E4"/>
    <w:rsid w:val="009064F4"/>
    <w:rsid w:val="00915915"/>
    <w:rsid w:val="00956F64"/>
    <w:rsid w:val="00964520"/>
    <w:rsid w:val="00977B7E"/>
    <w:rsid w:val="00994505"/>
    <w:rsid w:val="009B6FF2"/>
    <w:rsid w:val="009F3868"/>
    <w:rsid w:val="009F65D3"/>
    <w:rsid w:val="009F7FC6"/>
    <w:rsid w:val="00A00495"/>
    <w:rsid w:val="00A106CA"/>
    <w:rsid w:val="00A83FED"/>
    <w:rsid w:val="00A86E49"/>
    <w:rsid w:val="00AB480A"/>
    <w:rsid w:val="00B62F03"/>
    <w:rsid w:val="00B65280"/>
    <w:rsid w:val="00B74D48"/>
    <w:rsid w:val="00BA12BB"/>
    <w:rsid w:val="00BC2A5D"/>
    <w:rsid w:val="00C061F7"/>
    <w:rsid w:val="00C0742E"/>
    <w:rsid w:val="00C1071B"/>
    <w:rsid w:val="00C56537"/>
    <w:rsid w:val="00C64F77"/>
    <w:rsid w:val="00C706F3"/>
    <w:rsid w:val="00C74044"/>
    <w:rsid w:val="00C86262"/>
    <w:rsid w:val="00CE002A"/>
    <w:rsid w:val="00CE3D54"/>
    <w:rsid w:val="00CF6C6F"/>
    <w:rsid w:val="00D040BB"/>
    <w:rsid w:val="00D15178"/>
    <w:rsid w:val="00D44B71"/>
    <w:rsid w:val="00DA6044"/>
    <w:rsid w:val="00DC6C74"/>
    <w:rsid w:val="00DC73CC"/>
    <w:rsid w:val="00DD140E"/>
    <w:rsid w:val="00DD452E"/>
    <w:rsid w:val="00DD627F"/>
    <w:rsid w:val="00DE0F83"/>
    <w:rsid w:val="00DE35AD"/>
    <w:rsid w:val="00E047D1"/>
    <w:rsid w:val="00E36AAB"/>
    <w:rsid w:val="00E371A1"/>
    <w:rsid w:val="00E62DB9"/>
    <w:rsid w:val="00E66FB1"/>
    <w:rsid w:val="00E67DB4"/>
    <w:rsid w:val="00E86207"/>
    <w:rsid w:val="00E87441"/>
    <w:rsid w:val="00EC6D34"/>
    <w:rsid w:val="00ED0146"/>
    <w:rsid w:val="00EE3030"/>
    <w:rsid w:val="00F0650E"/>
    <w:rsid w:val="00F14A0A"/>
    <w:rsid w:val="00F25B5B"/>
    <w:rsid w:val="00F31C16"/>
    <w:rsid w:val="00F40B08"/>
    <w:rsid w:val="00F605E7"/>
    <w:rsid w:val="00F67014"/>
    <w:rsid w:val="00FE1D7C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6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0F8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E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0F83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DE0F83"/>
    <w:rPr>
      <w:color w:val="0000FF" w:themeColor="hyperlink"/>
      <w:u w:val="single"/>
    </w:rPr>
  </w:style>
  <w:style w:type="paragraph" w:styleId="a9">
    <w:name w:val="No Spacing"/>
    <w:uiPriority w:val="1"/>
    <w:qFormat/>
    <w:rsid w:val="00DE0F83"/>
    <w:pPr>
      <w:spacing w:after="0" w:line="240" w:lineRule="auto"/>
    </w:pPr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B65AF"/>
    <w:rPr>
      <w:b/>
      <w:bCs/>
    </w:rPr>
  </w:style>
  <w:style w:type="paragraph" w:styleId="ab">
    <w:name w:val="List Paragraph"/>
    <w:basedOn w:val="a"/>
    <w:uiPriority w:val="34"/>
    <w:qFormat/>
    <w:rsid w:val="00956F64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56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6F6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99"/>
    <w:rsid w:val="003C477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8540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6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0F8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E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0F83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DE0F83"/>
    <w:rPr>
      <w:color w:val="0000FF" w:themeColor="hyperlink"/>
      <w:u w:val="single"/>
    </w:rPr>
  </w:style>
  <w:style w:type="paragraph" w:styleId="a9">
    <w:name w:val="No Spacing"/>
    <w:uiPriority w:val="1"/>
    <w:qFormat/>
    <w:rsid w:val="00DE0F83"/>
    <w:pPr>
      <w:spacing w:after="0" w:line="240" w:lineRule="auto"/>
    </w:pPr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B65AF"/>
    <w:rPr>
      <w:b/>
      <w:bCs/>
    </w:rPr>
  </w:style>
  <w:style w:type="paragraph" w:styleId="ab">
    <w:name w:val="List Paragraph"/>
    <w:basedOn w:val="a"/>
    <w:uiPriority w:val="34"/>
    <w:qFormat/>
    <w:rsid w:val="00956F64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56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6F6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99"/>
    <w:rsid w:val="003C477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8540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C3A29-AAA7-4104-9DE8-0CB100982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Инженер ОТ и ПБ</dc:creator>
  <cp:lastModifiedBy>Катков Алексей Викторович</cp:lastModifiedBy>
  <cp:revision>2</cp:revision>
  <cp:lastPrinted>2022-06-27T04:52:00Z</cp:lastPrinted>
  <dcterms:created xsi:type="dcterms:W3CDTF">2025-05-06T04:52:00Z</dcterms:created>
  <dcterms:modified xsi:type="dcterms:W3CDTF">2025-05-06T04:52:00Z</dcterms:modified>
</cp:coreProperties>
</file>