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36DE" w:rsidRDefault="001736DE" w:rsidP="0085407E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b/>
          <w:spacing w:val="-4"/>
          <w:kern w:val="2"/>
          <w:sz w:val="24"/>
          <w:szCs w:val="24"/>
          <w:lang w:eastAsia="hi-IN" w:bidi="hi-IN"/>
        </w:rPr>
      </w:pPr>
      <w:bookmarkStart w:id="0" w:name="_GoBack"/>
      <w:bookmarkEnd w:id="0"/>
    </w:p>
    <w:p w:rsidR="003C4779" w:rsidRPr="00E6114E" w:rsidRDefault="003C4779" w:rsidP="003C4779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4"/>
          <w:kern w:val="2"/>
          <w:sz w:val="24"/>
          <w:szCs w:val="24"/>
          <w:lang w:eastAsia="hi-IN" w:bidi="hi-IN"/>
        </w:rPr>
      </w:pPr>
      <w:r w:rsidRPr="00E6114E">
        <w:rPr>
          <w:rFonts w:ascii="Times New Roman" w:eastAsia="Times New Roman" w:hAnsi="Times New Roman" w:cs="Times New Roman"/>
          <w:b/>
          <w:spacing w:val="-4"/>
          <w:kern w:val="2"/>
          <w:sz w:val="24"/>
          <w:szCs w:val="24"/>
          <w:lang w:eastAsia="hi-IN" w:bidi="hi-IN"/>
        </w:rPr>
        <w:t>ТЕХНИЧЕСКОЕ ЗАДАНИЕ</w:t>
      </w:r>
    </w:p>
    <w:p w:rsidR="00E6114E" w:rsidRPr="00E6114E" w:rsidRDefault="003C4779" w:rsidP="00E6114E">
      <w:pPr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</w:pPr>
      <w:r w:rsidRPr="00E6114E"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 xml:space="preserve">на поставку </w:t>
      </w:r>
      <w:bookmarkStart w:id="1" w:name="_Toc423458524"/>
      <w:bookmarkStart w:id="2" w:name="_Toc424034816"/>
      <w:bookmarkStart w:id="3" w:name="_Toc424035346"/>
      <w:bookmarkStart w:id="4" w:name="_Toc430278142"/>
      <w:bookmarkStart w:id="5" w:name="_Toc437531282"/>
      <w:bookmarkStart w:id="6" w:name="_Toc533865985"/>
      <w:r w:rsidR="00E6114E"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>головные уборы зимние</w:t>
      </w:r>
      <w:bookmarkEnd w:id="1"/>
      <w:bookmarkEnd w:id="2"/>
      <w:bookmarkEnd w:id="3"/>
      <w:bookmarkEnd w:id="4"/>
      <w:bookmarkEnd w:id="5"/>
      <w:bookmarkEnd w:id="6"/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6114E" w:rsidRPr="00CA04C6" w:rsidRDefault="00E6114E" w:rsidP="00E6114E">
      <w:pPr>
        <w:widowControl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 xml:space="preserve">Зимние головные уборы – шапки-ушанки комбинированные мехом – предназначены для использования в качестве </w:t>
      </w:r>
      <w:proofErr w:type="gramStart"/>
      <w:r w:rsidRPr="00E6114E">
        <w:rPr>
          <w:rFonts w:ascii="Times New Roman" w:eastAsia="Times New Roman" w:hAnsi="Times New Roman" w:cs="Times New Roman"/>
          <w:sz w:val="20"/>
          <w:szCs w:val="20"/>
        </w:rPr>
        <w:t>СИЗ</w:t>
      </w:r>
      <w:proofErr w:type="gramEnd"/>
      <w:r w:rsidRPr="00E6114E">
        <w:rPr>
          <w:rFonts w:ascii="Times New Roman" w:eastAsia="Times New Roman" w:hAnsi="Times New Roman" w:cs="Times New Roman"/>
          <w:sz w:val="20"/>
          <w:szCs w:val="20"/>
        </w:rPr>
        <w:t xml:space="preserve"> головы для защиты от общих производственных загрязнений при пониженных температурах.</w:t>
      </w:r>
    </w:p>
    <w:p w:rsidR="00E6114E" w:rsidRPr="00E6114E" w:rsidRDefault="00E6114E" w:rsidP="00E6114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6114E" w:rsidRPr="00E6114E" w:rsidRDefault="00E6114E" w:rsidP="00E6114E">
      <w:pPr>
        <w:tabs>
          <w:tab w:val="left" w:pos="1560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>ОПИСАНИЕ ВНЕШНЕГО ВИДА</w:t>
      </w:r>
    </w:p>
    <w:p w:rsidR="00E6114E" w:rsidRPr="00E6114E" w:rsidRDefault="00E6114E" w:rsidP="00E6114E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6114E">
        <w:rPr>
          <w:rFonts w:ascii="Times New Roman" w:eastAsia="Calibri" w:hAnsi="Times New Roman" w:cs="Times New Roman"/>
          <w:sz w:val="20"/>
          <w:szCs w:val="20"/>
        </w:rPr>
        <w:t>Верхняя часть шапки состоит из колпака, наушника-назатыльника и козырька.</w:t>
      </w:r>
    </w:p>
    <w:p w:rsidR="00E6114E" w:rsidRPr="00E6114E" w:rsidRDefault="00E6114E" w:rsidP="00E6114E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6114E">
        <w:rPr>
          <w:rFonts w:ascii="Times New Roman" w:eastAsia="Calibri" w:hAnsi="Times New Roman" w:cs="Times New Roman"/>
          <w:sz w:val="20"/>
          <w:szCs w:val="20"/>
        </w:rPr>
        <w:t>Колпак состоит из центральной части и стенок. На стенках колпака и в затылочной части расположены три паты для крепления каски, застёгивающиеся на застёжку текстильную.</w:t>
      </w:r>
    </w:p>
    <w:p w:rsidR="00E6114E" w:rsidRPr="00E6114E" w:rsidRDefault="00E6114E" w:rsidP="00E6114E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6114E">
        <w:rPr>
          <w:rFonts w:ascii="Times New Roman" w:eastAsia="Calibri" w:hAnsi="Times New Roman" w:cs="Times New Roman"/>
          <w:sz w:val="20"/>
          <w:szCs w:val="20"/>
        </w:rPr>
        <w:t>Наушник-назатыльник застёгивается на застёжку текстильную, расположенную на хлястике правого наушника, продетую через рамку на притачном держателе на левом наушнике.</w:t>
      </w:r>
    </w:p>
    <w:p w:rsidR="00E6114E" w:rsidRPr="00E6114E" w:rsidRDefault="00E6114E" w:rsidP="00E6114E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Внутренняя часть колпака с притачной утеплённой подкладкой.</w:t>
      </w:r>
    </w:p>
    <w:p w:rsidR="00E6114E" w:rsidRPr="00E6114E" w:rsidRDefault="00E6114E" w:rsidP="00E6114E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Внутренние части наушника-назатыльника и внешняя часть козырька выполнены:</w:t>
      </w:r>
    </w:p>
    <w:p w:rsidR="00E6114E" w:rsidRDefault="00E6114E" w:rsidP="00CA04C6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-из искусственного меха/натурального меха. Цвет подкладки чёрный или серый. Цвет застёжки текстильной – чёрный.</w:t>
      </w:r>
      <w:r w:rsidR="005D5F0E" w:rsidRPr="005D5F0E">
        <w:t xml:space="preserve"> </w:t>
      </w:r>
      <w:r w:rsidR="005D5F0E" w:rsidRPr="005D5F0E">
        <w:rPr>
          <w:rFonts w:ascii="Times New Roman" w:eastAsia="Times New Roman" w:hAnsi="Times New Roman" w:cs="Times New Roman"/>
          <w:sz w:val="20"/>
          <w:szCs w:val="20"/>
        </w:rPr>
        <w:t>В затылочной части объем регулируется за счет резинки и фиксатора.</w:t>
      </w:r>
    </w:p>
    <w:p w:rsidR="005D5F0E" w:rsidRPr="00E6114E" w:rsidRDefault="005D5F0E" w:rsidP="00CA04C6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E6114E" w:rsidRPr="00E6114E" w:rsidRDefault="00E6114E" w:rsidP="00E6114E">
      <w:pPr>
        <w:tabs>
          <w:tab w:val="left" w:pos="1560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7" w:name="_Toc427584828"/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>ТЕХНИЧЕСКИЕ ТРЕБОВАНИЯ</w:t>
      </w:r>
      <w:bookmarkEnd w:id="7"/>
    </w:p>
    <w:p w:rsidR="00E6114E" w:rsidRPr="00E6114E" w:rsidRDefault="00E6114E" w:rsidP="00E6114E">
      <w:pPr>
        <w:suppressAutoHyphens/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 xml:space="preserve">Свойства ткани: </w:t>
      </w:r>
      <w:proofErr w:type="gramStart"/>
      <w:r w:rsidRPr="00E6114E">
        <w:rPr>
          <w:rFonts w:ascii="Times New Roman" w:eastAsia="Times New Roman" w:hAnsi="Times New Roman" w:cs="Times New Roman"/>
          <w:sz w:val="20"/>
          <w:szCs w:val="20"/>
        </w:rPr>
        <w:t>огнестойкая</w:t>
      </w:r>
      <w:proofErr w:type="gramEnd"/>
      <w:r w:rsidRPr="00E6114E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E6114E">
        <w:rPr>
          <w:rFonts w:ascii="Times New Roman" w:eastAsia="Times New Roman" w:hAnsi="Times New Roman" w:cs="Times New Roman"/>
          <w:sz w:val="20"/>
          <w:szCs w:val="20"/>
        </w:rPr>
        <w:t>антиэлектростатическая</w:t>
      </w:r>
      <w:proofErr w:type="spellEnd"/>
      <w:r w:rsidRPr="00E6114E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E6114E" w:rsidRPr="00E6114E" w:rsidRDefault="00E6114E" w:rsidP="00E6114E">
      <w:pPr>
        <w:suppressAutoHyphens/>
        <w:spacing w:after="0" w:line="240" w:lineRule="auto"/>
        <w:ind w:firstLine="426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Обозначение защитных свойств головных уборов по ГОСТ 12.4.103:</w:t>
      </w:r>
    </w:p>
    <w:p w:rsidR="00E6114E" w:rsidRPr="00E6114E" w:rsidRDefault="00E6114E" w:rsidP="00E6114E">
      <w:pPr>
        <w:numPr>
          <w:ilvl w:val="0"/>
          <w:numId w:val="21"/>
        </w:numPr>
        <w:suppressAutoHyphens/>
        <w:spacing w:after="0" w:line="240" w:lineRule="auto"/>
        <w:ind w:left="0" w:firstLine="426"/>
        <w:contextualSpacing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E6114E">
        <w:rPr>
          <w:rFonts w:ascii="Times New Roman" w:eastAsia="Times New Roman" w:hAnsi="Times New Roman" w:cs="Times New Roman"/>
          <w:sz w:val="20"/>
          <w:szCs w:val="20"/>
        </w:rPr>
        <w:t>Тнв</w:t>
      </w:r>
      <w:proofErr w:type="spellEnd"/>
      <w:r w:rsidRPr="00E6114E">
        <w:rPr>
          <w:rFonts w:ascii="Times New Roman" w:eastAsia="Times New Roman" w:hAnsi="Times New Roman" w:cs="Times New Roman"/>
          <w:sz w:val="20"/>
          <w:szCs w:val="20"/>
        </w:rPr>
        <w:t xml:space="preserve"> – от пониженных температур и ветра</w:t>
      </w:r>
    </w:p>
    <w:p w:rsidR="00E6114E" w:rsidRPr="00E6114E" w:rsidRDefault="00E6114E" w:rsidP="00E6114E">
      <w:pPr>
        <w:numPr>
          <w:ilvl w:val="0"/>
          <w:numId w:val="21"/>
        </w:numPr>
        <w:suppressAutoHyphens/>
        <w:spacing w:after="0" w:line="240" w:lineRule="auto"/>
        <w:ind w:left="0" w:firstLine="426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То – от кратковременного воздействия открытого пламени.</w:t>
      </w:r>
    </w:p>
    <w:p w:rsidR="00E6114E" w:rsidRPr="00E6114E" w:rsidRDefault="00E6114E" w:rsidP="00E6114E">
      <w:pPr>
        <w:suppressAutoHyphens/>
        <w:spacing w:after="0" w:line="240" w:lineRule="auto"/>
        <w:ind w:left="1418" w:firstLine="426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E6114E" w:rsidRPr="00E6114E" w:rsidRDefault="00E6114E" w:rsidP="00E6114E">
      <w:pPr>
        <w:tabs>
          <w:tab w:val="left" w:pos="142"/>
          <w:tab w:val="left" w:pos="15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 xml:space="preserve">РАЗМЕРЫ ГОЛОВНЫХ УБОРОВ В СООТВЕТСТВИИ С ТАБЛИЦЕЙ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99"/>
        <w:gridCol w:w="8507"/>
      </w:tblGrid>
      <w:tr w:rsidR="00E6114E" w:rsidRPr="00E6114E" w:rsidTr="001975E6">
        <w:trPr>
          <w:trHeight w:val="281"/>
        </w:trPr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Размер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Интервал обхвата головы человека</w:t>
            </w:r>
          </w:p>
        </w:tc>
      </w:tr>
      <w:tr w:rsidR="00E6114E" w:rsidRPr="00E6114E" w:rsidTr="001975E6">
        <w:trPr>
          <w:trHeight w:val="75"/>
        </w:trPr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54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rebuchet MS" w:eastAsia="Calibri" w:hAnsi="Trebuchet MS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От 53,5 до 54,5 см включительно</w:t>
            </w:r>
          </w:p>
        </w:tc>
      </w:tr>
      <w:tr w:rsidR="00E6114E" w:rsidRPr="00E6114E" w:rsidTr="001975E6">
        <w:trPr>
          <w:trHeight w:val="75"/>
        </w:trPr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55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Свыше 54,5 до 55,5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56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Свыше 5</w:t>
            </w: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5</w:t>
            </w: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,5 до 5</w:t>
            </w: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6</w:t>
            </w: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57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Свыше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до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7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58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Свыше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7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до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8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59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Свыше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8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до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60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Свыше 5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,5 до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60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Свыше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60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,5 до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61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62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Свыше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61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,5 до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62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63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Свыше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62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,5 до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63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  <w:tr w:rsidR="00E6114E" w:rsidRPr="00E6114E" w:rsidTr="001975E6">
        <w:tc>
          <w:tcPr>
            <w:tcW w:w="1027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  <w:lang w:val="en-US" w:eastAsia="en-US"/>
              </w:rPr>
              <w:t>64</w:t>
            </w:r>
          </w:p>
        </w:tc>
        <w:tc>
          <w:tcPr>
            <w:tcW w:w="397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Свыше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63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,5 до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64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,5 см включительно</w:t>
            </w:r>
          </w:p>
        </w:tc>
      </w:tr>
    </w:tbl>
    <w:p w:rsidR="00E6114E" w:rsidRPr="00E6114E" w:rsidRDefault="00E6114E" w:rsidP="00E6114E">
      <w:pPr>
        <w:tabs>
          <w:tab w:val="left" w:pos="156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8" w:name="_Toc427584830"/>
    </w:p>
    <w:p w:rsidR="00E6114E" w:rsidRPr="00E6114E" w:rsidRDefault="00E6114E" w:rsidP="00E6114E">
      <w:pPr>
        <w:tabs>
          <w:tab w:val="left" w:pos="1560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>ТРЕБОВАНИЯ К МАТЕРИАЛАМ И ФУРНИТУРЕ</w:t>
      </w:r>
      <w:bookmarkEnd w:id="8"/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Материалы для изготовления головных уборов должны отвечать следующим требованиям:</w:t>
      </w:r>
    </w:p>
    <w:p w:rsidR="00E6114E" w:rsidRPr="00E6114E" w:rsidRDefault="00E6114E" w:rsidP="00E6114E">
      <w:pPr>
        <w:numPr>
          <w:ilvl w:val="0"/>
          <w:numId w:val="2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соответствовать установленным гигиеническим нормам;</w:t>
      </w:r>
    </w:p>
    <w:p w:rsidR="00E6114E" w:rsidRPr="00E6114E" w:rsidRDefault="00E6114E" w:rsidP="00E6114E">
      <w:pPr>
        <w:numPr>
          <w:ilvl w:val="0"/>
          <w:numId w:val="2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обеспечивать постоянство защитных свойств на протяжении срока эксплуатации.</w:t>
      </w:r>
    </w:p>
    <w:p w:rsid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Требования к тканям, применяемым для изготовления головных уборов,</w:t>
      </w:r>
      <w:r w:rsidRPr="00E6114E" w:rsidDel="00D200CA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CA04C6">
        <w:rPr>
          <w:rFonts w:ascii="Times New Roman" w:eastAsia="Times New Roman" w:hAnsi="Times New Roman" w:cs="Times New Roman"/>
          <w:sz w:val="20"/>
          <w:szCs w:val="20"/>
        </w:rPr>
        <w:t>указаны в таблицах</w:t>
      </w:r>
      <w:r w:rsidRPr="00E6114E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CA04C6" w:rsidRPr="00CA04C6" w:rsidRDefault="00CA04C6" w:rsidP="00E6114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>Требования к тканям верха, применяемым для изготовления головных уборов.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28"/>
        <w:gridCol w:w="30"/>
        <w:gridCol w:w="1664"/>
        <w:gridCol w:w="2310"/>
        <w:gridCol w:w="2002"/>
        <w:gridCol w:w="2272"/>
      </w:tblGrid>
      <w:tr w:rsidR="00E6114E" w:rsidRPr="00E6114E" w:rsidTr="001975E6">
        <w:trPr>
          <w:trHeight w:val="20"/>
        </w:trPr>
        <w:tc>
          <w:tcPr>
            <w:tcW w:w="1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показателя, ед. измерения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Нормативное значение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 испытания</w:t>
            </w:r>
          </w:p>
        </w:tc>
      </w:tr>
      <w:tr w:rsidR="00E6114E" w:rsidRPr="00E6114E" w:rsidTr="001975E6">
        <w:trPr>
          <w:trHeight w:val="20"/>
        </w:trPr>
        <w:tc>
          <w:tcPr>
            <w:tcW w:w="1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Вид и массовая доля волокон, %</w:t>
            </w:r>
          </w:p>
        </w:tc>
        <w:tc>
          <w:tcPr>
            <w:tcW w:w="10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Хлопок - не менее 75%,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синтетические волокна не более 24 %, </w:t>
            </w: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антиэлектростатическая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нить/волокно – не менее 1%</w:t>
            </w:r>
          </w:p>
        </w:tc>
        <w:tc>
          <w:tcPr>
            <w:tcW w:w="9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Химические волокна: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термостойкие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не менее 50%, </w:t>
            </w: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огнестойские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– не </w:t>
            </w: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более 48%, </w:t>
            </w: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антиэлектроста-тическая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нить/ волокно не более 2%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ГОСТ ISO 1833-2</w:t>
            </w:r>
          </w:p>
        </w:tc>
      </w:tr>
      <w:tr w:rsidR="00E6114E" w:rsidRPr="00E6114E" w:rsidTr="001975E6">
        <w:trPr>
          <w:trHeight w:val="20"/>
        </w:trPr>
        <w:tc>
          <w:tcPr>
            <w:tcW w:w="1925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Отделка ткани</w:t>
            </w:r>
          </w:p>
        </w:tc>
        <w:tc>
          <w:tcPr>
            <w:tcW w:w="10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огнестойкая</w:t>
            </w:r>
          </w:p>
        </w:tc>
        <w:tc>
          <w:tcPr>
            <w:tcW w:w="9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61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E6114E" w:rsidRPr="00E6114E" w:rsidTr="001975E6">
        <w:trPr>
          <w:trHeight w:val="20"/>
        </w:trPr>
        <w:tc>
          <w:tcPr>
            <w:tcW w:w="1925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маслонефтеотталкивающая</w:t>
            </w:r>
            <w:proofErr w:type="spellEnd"/>
          </w:p>
        </w:tc>
        <w:tc>
          <w:tcPr>
            <w:tcW w:w="1061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</w:p>
        </w:tc>
      </w:tr>
      <w:tr w:rsidR="00E6114E" w:rsidRPr="00E6114E" w:rsidTr="001975E6">
        <w:trPr>
          <w:trHeight w:val="20"/>
        </w:trPr>
        <w:tc>
          <w:tcPr>
            <w:tcW w:w="1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Поверхностная плотность,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/м², не более</w:t>
            </w:r>
          </w:p>
        </w:tc>
        <w:tc>
          <w:tcPr>
            <w:tcW w:w="10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260</w:t>
            </w:r>
          </w:p>
        </w:tc>
        <w:tc>
          <w:tcPr>
            <w:tcW w:w="9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230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3811</w:t>
            </w:r>
          </w:p>
        </w:tc>
      </w:tr>
      <w:tr w:rsidR="00E6114E" w:rsidRPr="00E6114E" w:rsidTr="001975E6">
        <w:trPr>
          <w:trHeight w:val="271"/>
        </w:trPr>
        <w:tc>
          <w:tcPr>
            <w:tcW w:w="114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Разрывная нагрузка, Н, не менее</w:t>
            </w:r>
          </w:p>
        </w:tc>
        <w:tc>
          <w:tcPr>
            <w:tcW w:w="7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по основе</w:t>
            </w:r>
          </w:p>
        </w:tc>
        <w:tc>
          <w:tcPr>
            <w:tcW w:w="10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900</w:t>
            </w:r>
          </w:p>
        </w:tc>
        <w:tc>
          <w:tcPr>
            <w:tcW w:w="9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061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3813</w:t>
            </w:r>
          </w:p>
        </w:tc>
      </w:tr>
      <w:tr w:rsidR="00E6114E" w:rsidRPr="00E6114E" w:rsidTr="001975E6">
        <w:trPr>
          <w:trHeight w:val="96"/>
        </w:trPr>
        <w:tc>
          <w:tcPr>
            <w:tcW w:w="1148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по утку</w:t>
            </w:r>
          </w:p>
        </w:tc>
        <w:tc>
          <w:tcPr>
            <w:tcW w:w="10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700</w:t>
            </w:r>
          </w:p>
        </w:tc>
        <w:tc>
          <w:tcPr>
            <w:tcW w:w="9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900</w:t>
            </w:r>
          </w:p>
        </w:tc>
        <w:tc>
          <w:tcPr>
            <w:tcW w:w="1061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6114E" w:rsidRPr="00E6114E" w:rsidTr="001975E6">
        <w:trPr>
          <w:trHeight w:val="20"/>
        </w:trPr>
        <w:tc>
          <w:tcPr>
            <w:tcW w:w="1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показателя, ед. измерения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Нормативное значение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 испытания</w:t>
            </w:r>
          </w:p>
        </w:tc>
      </w:tr>
      <w:tr w:rsidR="00E6114E" w:rsidRPr="00E6114E" w:rsidTr="001975E6">
        <w:trPr>
          <w:trHeight w:val="20"/>
        </w:trPr>
        <w:tc>
          <w:tcPr>
            <w:tcW w:w="1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Удельное поверхностное электрическое сопротивление, Ом, не более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19616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Водоотталкивание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 у.е., не менее</w:t>
            </w:r>
          </w:p>
        </w:tc>
        <w:tc>
          <w:tcPr>
            <w:tcW w:w="7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исходное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061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30292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 5 стирок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061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Маслоотталкивание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 балл, не менее</w:t>
            </w:r>
          </w:p>
        </w:tc>
        <w:tc>
          <w:tcPr>
            <w:tcW w:w="7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исходное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061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СТ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РК ИСО 14419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после 5 стирок 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061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Нефтеотталкивание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 балл, не менее</w:t>
            </w:r>
          </w:p>
        </w:tc>
        <w:tc>
          <w:tcPr>
            <w:tcW w:w="791" w:type="pct"/>
            <w:gridSpan w:val="2"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исходное</w:t>
            </w:r>
          </w:p>
        </w:tc>
        <w:tc>
          <w:tcPr>
            <w:tcW w:w="2014" w:type="pct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061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ГОСТ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Р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12.4.290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 5 стирок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061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6114E" w:rsidRPr="00E6114E" w:rsidTr="001975E6">
        <w:trPr>
          <w:trHeight w:val="210"/>
        </w:trPr>
        <w:tc>
          <w:tcPr>
            <w:tcW w:w="1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Огнестойкость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(выдерживание в пламени в течение 30 с)</w:t>
            </w:r>
          </w:p>
        </w:tc>
        <w:tc>
          <w:tcPr>
            <w:tcW w:w="2014" w:type="pct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не горит, не тлеет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11209</w:t>
            </w:r>
          </w:p>
        </w:tc>
      </w:tr>
    </w:tbl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 xml:space="preserve"> Требования к тканям подкладки, применяемым для изготовления головных уборов.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28"/>
        <w:gridCol w:w="1696"/>
        <w:gridCol w:w="2154"/>
        <w:gridCol w:w="2156"/>
        <w:gridCol w:w="2272"/>
      </w:tblGrid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показателя, ед. измерения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Нормативное значение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 испытания</w:t>
            </w:r>
          </w:p>
        </w:tc>
      </w:tr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Вид и массовая доля волокон, %</w:t>
            </w:r>
          </w:p>
        </w:tc>
        <w:tc>
          <w:tcPr>
            <w:tcW w:w="10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Хлопок - не менее 100% </w:t>
            </w:r>
          </w:p>
        </w:tc>
        <w:tc>
          <w:tcPr>
            <w:tcW w:w="1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Хлопок и/или искусственные волокна - не более 50%, огнестойкие химические волокна – не менее 48%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ISO 1833-2</w:t>
            </w:r>
          </w:p>
        </w:tc>
      </w:tr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Отделка ткани</w:t>
            </w:r>
          </w:p>
        </w:tc>
        <w:tc>
          <w:tcPr>
            <w:tcW w:w="10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огнестойкая</w:t>
            </w:r>
          </w:p>
        </w:tc>
        <w:tc>
          <w:tcPr>
            <w:tcW w:w="1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Поверхностная плотность,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/м²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120-160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3811</w:t>
            </w:r>
          </w:p>
        </w:tc>
      </w:tr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Гигроскопичность, %, не менее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3816</w:t>
            </w:r>
          </w:p>
        </w:tc>
      </w:tr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Удельное поверхностное электрическое сопротивление, Ом, не более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19616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Устойчивость окраски к воздействию, балл, не менее</w:t>
            </w:r>
          </w:p>
        </w:tc>
        <w:tc>
          <w:tcPr>
            <w:tcW w:w="7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«пота»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4/4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9733.6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сухого трения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-/3</w:t>
            </w:r>
          </w:p>
        </w:tc>
        <w:tc>
          <w:tcPr>
            <w:tcW w:w="1061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9733.27</w:t>
            </w:r>
          </w:p>
        </w:tc>
      </w:tr>
      <w:tr w:rsidR="00E6114E" w:rsidRPr="00E6114E" w:rsidTr="001975E6">
        <w:trPr>
          <w:trHeight w:val="20"/>
        </w:trPr>
        <w:tc>
          <w:tcPr>
            <w:tcW w:w="113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мокрого трения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-/4</w:t>
            </w:r>
          </w:p>
        </w:tc>
        <w:tc>
          <w:tcPr>
            <w:tcW w:w="1061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6114E" w:rsidRPr="00E6114E" w:rsidTr="001975E6">
        <w:trPr>
          <w:trHeight w:val="20"/>
        </w:trPr>
        <w:tc>
          <w:tcPr>
            <w:tcW w:w="19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Огнестойкость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(выдерживание в пламени в течение 30 с)</w:t>
            </w:r>
          </w:p>
        </w:tc>
        <w:tc>
          <w:tcPr>
            <w:tcW w:w="20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не горит, не тлеет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11209</w:t>
            </w:r>
          </w:p>
        </w:tc>
      </w:tr>
    </w:tbl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 xml:space="preserve"> Требования к утеплителям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1"/>
        <w:gridCol w:w="2773"/>
        <w:gridCol w:w="2272"/>
      </w:tblGrid>
      <w:tr w:rsidR="00E6114E" w:rsidRPr="00E6114E" w:rsidTr="001975E6"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показателя, ед. измерения</w:t>
            </w:r>
          </w:p>
        </w:tc>
        <w:tc>
          <w:tcPr>
            <w:tcW w:w="1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Нормативное значение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 испытания</w:t>
            </w:r>
          </w:p>
        </w:tc>
      </w:tr>
      <w:tr w:rsidR="00E6114E" w:rsidRPr="00E6114E" w:rsidTr="001975E6">
        <w:trPr>
          <w:trHeight w:val="284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Поверхностная плотность,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/м², не менее</w:t>
            </w:r>
          </w:p>
        </w:tc>
        <w:tc>
          <w:tcPr>
            <w:tcW w:w="1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300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3811</w:t>
            </w:r>
          </w:p>
        </w:tc>
      </w:tr>
      <w:tr w:rsidR="00E6114E" w:rsidRPr="00E6114E" w:rsidTr="001975E6">
        <w:trPr>
          <w:trHeight w:val="284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Суммарное тепловое сопротивление, м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*</w:t>
            </w: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оС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/Вт, не менее</w:t>
            </w:r>
          </w:p>
        </w:tc>
        <w:tc>
          <w:tcPr>
            <w:tcW w:w="1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0,7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20489</w:t>
            </w:r>
          </w:p>
        </w:tc>
      </w:tr>
      <w:tr w:rsidR="00E6114E" w:rsidRPr="00E6114E" w:rsidTr="001975E6">
        <w:trPr>
          <w:trHeight w:val="284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Миграция волокон утеплителя на площади 150 см2, </w:t>
            </w:r>
            <w:proofErr w:type="spellStart"/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шт</w:t>
            </w:r>
            <w:proofErr w:type="spellEnd"/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 не более</w:t>
            </w:r>
          </w:p>
        </w:tc>
        <w:tc>
          <w:tcPr>
            <w:tcW w:w="1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ГОСТ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Р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12.4.236</w:t>
            </w:r>
          </w:p>
        </w:tc>
      </w:tr>
      <w:tr w:rsidR="00E6114E" w:rsidRPr="00E6114E" w:rsidTr="001975E6"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Индекс ограниченного распространения пламени</w:t>
            </w:r>
          </w:p>
        </w:tc>
        <w:tc>
          <w:tcPr>
            <w:tcW w:w="1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06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ГОСТ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Р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ИСО 14116</w:t>
            </w:r>
          </w:p>
        </w:tc>
      </w:tr>
    </w:tbl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>Требования к искусственному меху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1"/>
        <w:gridCol w:w="2927"/>
        <w:gridCol w:w="2118"/>
      </w:tblGrid>
      <w:tr w:rsidR="00E6114E" w:rsidRPr="00E6114E" w:rsidTr="001975E6">
        <w:trPr>
          <w:trHeight w:val="235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показателя, ед. измерения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Нормативное значение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Метод испытания</w:t>
            </w:r>
          </w:p>
        </w:tc>
      </w:tr>
      <w:tr w:rsidR="00E6114E" w:rsidRPr="00E6114E" w:rsidTr="001975E6">
        <w:trPr>
          <w:trHeight w:val="20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Вид и массовая доля волокон, %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Шерсть – 100 %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ISO 1833-2</w:t>
            </w:r>
          </w:p>
        </w:tc>
      </w:tr>
      <w:tr w:rsidR="00E6114E" w:rsidRPr="00E6114E" w:rsidTr="001975E6">
        <w:trPr>
          <w:trHeight w:val="20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Масса ворсового покрова на 1 м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 г,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3815.1</w:t>
            </w:r>
          </w:p>
        </w:tc>
      </w:tr>
      <w:tr w:rsidR="00E6114E" w:rsidRPr="00E6114E" w:rsidTr="001975E6">
        <w:trPr>
          <w:trHeight w:val="20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Поверхностная плотность,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/м²,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850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8845</w:t>
            </w:r>
          </w:p>
        </w:tc>
      </w:tr>
      <w:tr w:rsidR="00E6114E" w:rsidRPr="00E6114E" w:rsidTr="001975E6">
        <w:trPr>
          <w:trHeight w:val="20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Длина ворса,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мм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9±1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26666.1</w:t>
            </w:r>
          </w:p>
        </w:tc>
      </w:tr>
      <w:tr w:rsidR="00E6114E" w:rsidRPr="00E6114E" w:rsidTr="001975E6">
        <w:trPr>
          <w:trHeight w:val="20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Масса </w:t>
            </w:r>
            <w:proofErr w:type="spell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слабозакреплённых</w:t>
            </w:r>
            <w:proofErr w:type="spell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волокон на 1 м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г, не более 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4,5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26666.3</w:t>
            </w:r>
          </w:p>
        </w:tc>
      </w:tr>
      <w:tr w:rsidR="00E6114E" w:rsidRPr="00E6114E" w:rsidTr="001975E6">
        <w:trPr>
          <w:trHeight w:val="20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Огнестойкость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(время воспламенения,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с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не менее) для моделей 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ГОСТ 11209</w:t>
            </w:r>
          </w:p>
        </w:tc>
      </w:tr>
    </w:tbl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>Требования к застёжке текстильной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1"/>
        <w:gridCol w:w="2927"/>
        <w:gridCol w:w="2118"/>
      </w:tblGrid>
      <w:tr w:rsidR="00E6114E" w:rsidRPr="00E6114E" w:rsidTr="001975E6">
        <w:trPr>
          <w:trHeight w:val="77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показателя, ед. измерения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Нормативное значение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Метод испытания</w:t>
            </w:r>
          </w:p>
        </w:tc>
      </w:tr>
      <w:tr w:rsidR="00E6114E" w:rsidRPr="00E6114E" w:rsidTr="001975E6">
        <w:trPr>
          <w:trHeight w:val="96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Ширина, </w:t>
            </w:r>
            <w:proofErr w:type="gramStart"/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25±2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ГОСТ 16218.1</w:t>
            </w:r>
          </w:p>
        </w:tc>
      </w:tr>
      <w:tr w:rsidR="00E6114E" w:rsidRPr="00E6114E" w:rsidTr="001975E6">
        <w:trPr>
          <w:trHeight w:val="104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Усилие сдвига по длине, Н,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ГОСТ 30019.2</w:t>
            </w:r>
          </w:p>
        </w:tc>
      </w:tr>
      <w:tr w:rsidR="00E6114E" w:rsidRPr="00E6114E" w:rsidTr="001975E6">
        <w:trPr>
          <w:trHeight w:val="96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Усилие сдвига по ширине, Н,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ГОСТ 30019.2</w:t>
            </w:r>
          </w:p>
        </w:tc>
      </w:tr>
      <w:tr w:rsidR="00E6114E" w:rsidRPr="00E6114E" w:rsidTr="001975E6">
        <w:trPr>
          <w:trHeight w:val="96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Удельное усилие расслаивания, Н/см,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0,5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ГОСТ 30019.3</w:t>
            </w:r>
          </w:p>
        </w:tc>
      </w:tr>
      <w:tr w:rsidR="00E6114E" w:rsidRPr="00E6114E" w:rsidTr="001975E6">
        <w:trPr>
          <w:trHeight w:val="96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Усилие отрыва, Н, не менее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7,5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ГОСТ 30019.4</w:t>
            </w:r>
          </w:p>
        </w:tc>
      </w:tr>
      <w:tr w:rsidR="00E6114E" w:rsidRPr="00E6114E" w:rsidTr="001975E6">
        <w:trPr>
          <w:trHeight w:val="776"/>
        </w:trPr>
        <w:tc>
          <w:tcPr>
            <w:tcW w:w="2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Термостойкость (после выдерживания в печи при 180</w:t>
            </w:r>
            <w:proofErr w:type="gramStart"/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°С</w:t>
            </w:r>
            <w:proofErr w:type="gramEnd"/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течение 5 мин.) </w:t>
            </w:r>
          </w:p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для моделей </w:t>
            </w:r>
          </w:p>
        </w:tc>
        <w:tc>
          <w:tcPr>
            <w:tcW w:w="1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должна функционировать</w:t>
            </w:r>
          </w:p>
        </w:tc>
        <w:tc>
          <w:tcPr>
            <w:tcW w:w="9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ГОСТ </w:t>
            </w:r>
            <w:proofErr w:type="gramStart"/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Р</w:t>
            </w:r>
            <w:proofErr w:type="gramEnd"/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ИСО 17493</w:t>
            </w:r>
          </w:p>
        </w:tc>
      </w:tr>
    </w:tbl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6114E">
        <w:rPr>
          <w:rFonts w:ascii="Times New Roman" w:eastAsia="Times New Roman" w:hAnsi="Times New Roman" w:cs="Times New Roman"/>
          <w:b/>
          <w:sz w:val="24"/>
          <w:szCs w:val="24"/>
        </w:rPr>
        <w:t xml:space="preserve">Материалы и фурнитура для изготовления головных уборов. </w:t>
      </w:r>
    </w:p>
    <w:tbl>
      <w:tblPr>
        <w:tblpPr w:leftFromText="180" w:rightFromText="180" w:bottomFromText="200" w:vertAnchor="text" w:horzAnchor="page" w:tblpX="741" w:tblpY="108"/>
        <w:tblW w:w="4961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88"/>
        <w:gridCol w:w="4004"/>
        <w:gridCol w:w="5730"/>
      </w:tblGrid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№ </w:t>
            </w:r>
            <w:proofErr w:type="gramStart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п</w:t>
            </w:r>
            <w:proofErr w:type="gramEnd"/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/п</w:t>
            </w:r>
          </w:p>
        </w:tc>
        <w:tc>
          <w:tcPr>
            <w:tcW w:w="188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материала</w:t>
            </w:r>
          </w:p>
        </w:tc>
        <w:tc>
          <w:tcPr>
            <w:tcW w:w="2697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Назначение материала</w:t>
            </w:r>
          </w:p>
        </w:tc>
      </w:tr>
      <w:tr w:rsidR="00E6114E" w:rsidRPr="00E6114E" w:rsidTr="001975E6">
        <w:trPr>
          <w:trHeight w:val="259"/>
          <w:tblHeader/>
        </w:trPr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Ткань верха основная цвет СИНИЙ</w:t>
            </w:r>
          </w:p>
        </w:tc>
        <w:tc>
          <w:tcPr>
            <w:tcW w:w="2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Для изготовления шапки-ушанки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Ткань  ветрозащитная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Для ветрозащитной прокладки в шапку-ушанку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Утеплитель 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Для изготовления притачной утепленной подкладки  шапки-ушанки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Подкладка 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Для изготовления шапки-ушанки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Мех искусственный трикотажный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Для изготовления притачной утеплённой подкладки шапки-ушанки из искусственного меха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Застёжка текстильная шириной 25 мм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Для застёгивания хлястика и пат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>Нитки швейные огнестойкие № 40 чёрные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Для изготовления шапки-ушанки</w:t>
            </w:r>
          </w:p>
        </w:tc>
      </w:tr>
      <w:tr w:rsidR="00E6114E" w:rsidRPr="00E6114E" w:rsidTr="001975E6">
        <w:trPr>
          <w:trHeight w:val="20"/>
          <w:tblHeader/>
        </w:trPr>
        <w:tc>
          <w:tcPr>
            <w:tcW w:w="41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85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Рамка </w:t>
            </w:r>
          </w:p>
        </w:tc>
        <w:tc>
          <w:tcPr>
            <w:tcW w:w="2697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6114E" w:rsidRPr="00E6114E" w:rsidRDefault="00E6114E" w:rsidP="00E6114E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6114E">
              <w:rPr>
                <w:rFonts w:ascii="Times New Roman" w:eastAsia="Calibri" w:hAnsi="Times New Roman" w:cs="Times New Roman"/>
                <w:sz w:val="20"/>
                <w:szCs w:val="20"/>
              </w:rPr>
              <w:t>Для застёгивания шапки-ушанки</w:t>
            </w:r>
          </w:p>
        </w:tc>
      </w:tr>
    </w:tbl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bookmarkStart w:id="9" w:name="_Toc427584362"/>
      <w:bookmarkStart w:id="10" w:name="_Toc427584500"/>
      <w:bookmarkStart w:id="11" w:name="_Toc427584733"/>
      <w:bookmarkStart w:id="12" w:name="_Toc427584835"/>
      <w:bookmarkStart w:id="13" w:name="_Toc427584366"/>
      <w:bookmarkStart w:id="14" w:name="_Toc427584504"/>
      <w:bookmarkStart w:id="15" w:name="_Toc427584737"/>
      <w:bookmarkStart w:id="16" w:name="_Toc427584839"/>
      <w:bookmarkStart w:id="17" w:name="_Toc427584370"/>
      <w:bookmarkStart w:id="18" w:name="_Toc427584508"/>
      <w:bookmarkStart w:id="19" w:name="_Toc427584741"/>
      <w:bookmarkStart w:id="20" w:name="_Toc427584843"/>
      <w:bookmarkStart w:id="21" w:name="_Toc427584374"/>
      <w:bookmarkStart w:id="22" w:name="_Toc427584512"/>
      <w:bookmarkStart w:id="23" w:name="_Toc427584745"/>
      <w:bookmarkStart w:id="24" w:name="_Toc427584847"/>
      <w:bookmarkStart w:id="25" w:name="_Toc427584378"/>
      <w:bookmarkStart w:id="26" w:name="_Toc427584516"/>
      <w:bookmarkStart w:id="27" w:name="_Toc427584749"/>
      <w:bookmarkStart w:id="28" w:name="_Toc427584851"/>
      <w:bookmarkStart w:id="29" w:name="_Toc427584382"/>
      <w:bookmarkStart w:id="30" w:name="_Toc427584520"/>
      <w:bookmarkStart w:id="31" w:name="_Toc427584753"/>
      <w:bookmarkStart w:id="32" w:name="_Toc427584855"/>
      <w:bookmarkStart w:id="33" w:name="_Toc427584386"/>
      <w:bookmarkStart w:id="34" w:name="_Toc427584524"/>
      <w:bookmarkStart w:id="35" w:name="_Toc427584757"/>
      <w:bookmarkStart w:id="36" w:name="_Toc427584859"/>
      <w:bookmarkStart w:id="37" w:name="_Toc427584390"/>
      <w:bookmarkStart w:id="38" w:name="_Toc427584528"/>
      <w:bookmarkStart w:id="39" w:name="_Toc427584761"/>
      <w:bookmarkStart w:id="40" w:name="_Toc427584863"/>
      <w:bookmarkStart w:id="41" w:name="_Toc427584394"/>
      <w:bookmarkStart w:id="42" w:name="_Toc427584532"/>
      <w:bookmarkStart w:id="43" w:name="_Toc427584765"/>
      <w:bookmarkStart w:id="44" w:name="_Toc427584867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r w:rsidRPr="00E6114E">
        <w:rPr>
          <w:rFonts w:ascii="Times New Roman" w:eastAsia="Times New Roman" w:hAnsi="Times New Roman" w:cs="Times New Roman"/>
          <w:sz w:val="20"/>
          <w:szCs w:val="20"/>
        </w:rPr>
        <w:t>Контрольную ленту (ярлык модели), размером 30×60 мм, крепят к левой стенке колпака, встык  к левому краю именной ленты.</w:t>
      </w:r>
    </w:p>
    <w:p w:rsidR="00E6114E" w:rsidRPr="00E6114E" w:rsidRDefault="00E6114E" w:rsidP="00E6114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Контрольная лента (ярлык модели) должна содержать следующую информацию.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торговую марку изготовителя (при наличии);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наименование и юридический адрес изготовителя;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наименование изделия;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номер модели;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наименование и/или артикул материала верха, подкладки, утеплителя;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сырьевой состав материала верха, подкладки, утеплителя;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вид меха (искусственный или натуральный);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обозначение настоящего СТО;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знак соответствия системы добровольной сертификации;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 xml:space="preserve">номер сертификата соответствия системы добровольной сертификации ГОСТ </w:t>
      </w:r>
      <w:proofErr w:type="gramStart"/>
      <w:r w:rsidRPr="00E6114E">
        <w:rPr>
          <w:rFonts w:ascii="Times New Roman" w:eastAsia="Times New Roman" w:hAnsi="Times New Roman" w:cs="Times New Roman"/>
          <w:sz w:val="20"/>
          <w:szCs w:val="20"/>
        </w:rPr>
        <w:t>Р</w:t>
      </w:r>
      <w:proofErr w:type="gramEnd"/>
      <w:r w:rsidRPr="00E6114E">
        <w:rPr>
          <w:rFonts w:ascii="Times New Roman" w:eastAsia="Times New Roman" w:hAnsi="Times New Roman" w:cs="Times New Roman"/>
          <w:sz w:val="20"/>
          <w:szCs w:val="20"/>
        </w:rPr>
        <w:t>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буквенное обозначение защитных свойств по ГОСТ 12.4.103;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размер (обхват головы);</w:t>
      </w:r>
    </w:p>
    <w:p w:rsidR="00E6114E" w:rsidRPr="00E6114E" w:rsidRDefault="00E6114E" w:rsidP="00E6114E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символы по уходу по ГОСТ ISO 3758;</w:t>
      </w:r>
    </w:p>
    <w:p w:rsidR="00E6114E" w:rsidRPr="00E6114E" w:rsidRDefault="00E6114E" w:rsidP="00015DD0">
      <w:pPr>
        <w:numPr>
          <w:ilvl w:val="0"/>
          <w:numId w:val="23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  <w:r w:rsidRPr="00E6114E">
        <w:rPr>
          <w:rFonts w:ascii="Times New Roman" w:eastAsia="Times New Roman" w:hAnsi="Times New Roman" w:cs="Times New Roman"/>
          <w:sz w:val="20"/>
          <w:szCs w:val="20"/>
        </w:rPr>
        <w:t>дату (месяц, год) изготовления.</w:t>
      </w:r>
    </w:p>
    <w:p w:rsidR="00DB21DC" w:rsidRDefault="00DB21DC" w:rsidP="00015DD0">
      <w:pPr>
        <w:spacing w:after="0" w:line="240" w:lineRule="auto"/>
        <w:ind w:hanging="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6114E" w:rsidRPr="00DB21DC" w:rsidRDefault="00E6114E" w:rsidP="00DB21DC">
      <w:pPr>
        <w:spacing w:after="0" w:line="240" w:lineRule="auto"/>
        <w:ind w:hanging="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6114E">
        <w:rPr>
          <w:rFonts w:ascii="Times New Roman" w:eastAsia="Times New Roman" w:hAnsi="Times New Roman" w:cs="Times New Roman"/>
          <w:b/>
          <w:sz w:val="28"/>
          <w:szCs w:val="28"/>
        </w:rPr>
        <w:t>Внешний вид головных уборов:</w:t>
      </w:r>
    </w:p>
    <w:p w:rsidR="00015DD0" w:rsidRDefault="00E6114E" w:rsidP="00DB21DC">
      <w:pPr>
        <w:tabs>
          <w:tab w:val="left" w:pos="787"/>
          <w:tab w:val="left" w:pos="7655"/>
        </w:tabs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</w:pPr>
      <w:r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ab/>
      </w:r>
      <w:r>
        <w:rPr>
          <w:rFonts w:ascii="Times New Roman" w:eastAsia="Times New Roman" w:hAnsi="Times New Roman" w:cs="Times New Roman"/>
          <w:b/>
          <w:noProof/>
          <w:kern w:val="2"/>
          <w:sz w:val="24"/>
          <w:szCs w:val="24"/>
        </w:rPr>
        <w:drawing>
          <wp:inline distT="0" distB="0" distL="0" distR="0" wp14:anchorId="285E479D" wp14:editId="43EE0A28">
            <wp:extent cx="1653872" cy="1999204"/>
            <wp:effectExtent l="0" t="0" r="381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407" cy="20058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kern w:val="2"/>
          <w:sz w:val="24"/>
          <w:szCs w:val="24"/>
        </w:rPr>
        <w:drawing>
          <wp:inline distT="0" distB="0" distL="0" distR="0" wp14:anchorId="1E087C3F" wp14:editId="46933CF3">
            <wp:extent cx="2313306" cy="204348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316" cy="20452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ab/>
      </w:r>
      <w:r w:rsidR="005D5F0E">
        <w:rPr>
          <w:noProof/>
        </w:rPr>
        <w:drawing>
          <wp:inline distT="0" distB="0" distL="0" distR="0" wp14:anchorId="5C1EE14A" wp14:editId="2724A7A7">
            <wp:extent cx="1701579" cy="1994406"/>
            <wp:effectExtent l="0" t="0" r="0" b="6350"/>
            <wp:docPr id="14" name="bx_117848907_21626_pict_00406-1" descr="00406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_117848907_21626_pict_00406-1" descr="00406-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579" cy="1994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DD0" w:rsidRPr="00015DD0" w:rsidRDefault="00015DD0" w:rsidP="00015DD0">
      <w:pPr>
        <w:tabs>
          <w:tab w:val="left" w:pos="589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</w:pPr>
      <w:r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 xml:space="preserve">                                </w:t>
      </w:r>
      <w:r w:rsidR="00E6114E" w:rsidRPr="00E6114E"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 xml:space="preserve">Шеврон с обозначением </w:t>
      </w:r>
      <w:r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 xml:space="preserve">        </w:t>
      </w:r>
      <w:r w:rsidRPr="00015DD0"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>Образец контрольной ленты</w:t>
      </w:r>
    </w:p>
    <w:p w:rsidR="00E6114E" w:rsidRDefault="00015DD0" w:rsidP="00DB21DC">
      <w:pPr>
        <w:tabs>
          <w:tab w:val="left" w:pos="589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</w:pPr>
      <w:r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 xml:space="preserve">                                       Размер 30×60 мм               </w:t>
      </w:r>
      <w:r w:rsidRPr="00015DD0"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  <w:t>защитных свойств</w:t>
      </w:r>
    </w:p>
    <w:p w:rsidR="00C71DB0" w:rsidRDefault="00E6114E" w:rsidP="00DB21DC">
      <w:pPr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kern w:val="2"/>
          <w:sz w:val="24"/>
          <w:szCs w:val="24"/>
          <w:lang w:eastAsia="hi-IN" w:bidi="hi-IN"/>
        </w:rPr>
      </w:pPr>
      <w:r w:rsidRPr="009347DD">
        <w:rPr>
          <w:b/>
          <w:noProof/>
        </w:rPr>
        <w:drawing>
          <wp:inline distT="0" distB="0" distL="0" distR="0" wp14:anchorId="3D504092" wp14:editId="4AC9EF57">
            <wp:extent cx="1463040" cy="1542415"/>
            <wp:effectExtent l="0" t="0" r="381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15DD0">
        <w:rPr>
          <w:rFonts w:ascii="Times New Roman" w:eastAsia="Times New Roman" w:hAnsi="Times New Roman" w:cs="Times New Roman"/>
          <w:b/>
          <w:noProof/>
          <w:kern w:val="2"/>
          <w:sz w:val="24"/>
          <w:szCs w:val="24"/>
        </w:rPr>
        <w:drawing>
          <wp:inline distT="0" distB="0" distL="0" distR="0" wp14:anchorId="3FEFAF54" wp14:editId="6925F15F">
            <wp:extent cx="1582310" cy="268754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310" cy="26875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407E" w:rsidRPr="00DB21DC" w:rsidRDefault="0085407E" w:rsidP="0085407E">
      <w:pPr>
        <w:autoSpaceDE w:val="0"/>
        <w:autoSpaceDN w:val="0"/>
        <w:adjustRightInd w:val="0"/>
        <w:spacing w:before="120" w:after="0" w:line="240" w:lineRule="auto"/>
        <w:ind w:left="426"/>
        <w:rPr>
          <w:rFonts w:ascii="Times New Roman" w:eastAsia="Times New Roman" w:hAnsi="Times New Roman" w:cs="Times New Roman"/>
          <w:b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b/>
          <w:sz w:val="20"/>
          <w:szCs w:val="20"/>
        </w:rPr>
        <w:t>Требования безопасности</w:t>
      </w:r>
    </w:p>
    <w:p w:rsidR="0085407E" w:rsidRPr="00DB21DC" w:rsidRDefault="00CA04C6" w:rsidP="0085407E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ind w:left="426"/>
        <w:rPr>
          <w:rFonts w:ascii="Times New Roman" w:eastAsia="Times New Roman" w:hAnsi="Times New Roman" w:cs="Times New Roman"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sz w:val="20"/>
          <w:szCs w:val="20"/>
        </w:rPr>
        <w:t>Шапка долж</w:t>
      </w:r>
      <w:r w:rsidR="0085407E" w:rsidRPr="00DB21DC">
        <w:rPr>
          <w:rFonts w:ascii="Times New Roman" w:eastAsia="Times New Roman" w:hAnsi="Times New Roman" w:cs="Times New Roman"/>
          <w:sz w:val="20"/>
          <w:szCs w:val="20"/>
        </w:rPr>
        <w:t>н</w:t>
      </w:r>
      <w:r w:rsidRPr="00DB21DC">
        <w:rPr>
          <w:rFonts w:ascii="Times New Roman" w:eastAsia="Times New Roman" w:hAnsi="Times New Roman" w:cs="Times New Roman"/>
          <w:sz w:val="20"/>
          <w:szCs w:val="20"/>
        </w:rPr>
        <w:t>а</w:t>
      </w:r>
      <w:r w:rsidR="0085407E" w:rsidRPr="00DB21DC">
        <w:rPr>
          <w:rFonts w:ascii="Times New Roman" w:eastAsia="Times New Roman" w:hAnsi="Times New Roman" w:cs="Times New Roman"/>
          <w:sz w:val="20"/>
          <w:szCs w:val="20"/>
        </w:rPr>
        <w:t xml:space="preserve"> обеспечивать защиту работающего от опасных и вредных производственных факторов во время всего нормативного срока эксплуатации.</w:t>
      </w:r>
    </w:p>
    <w:p w:rsidR="0085407E" w:rsidRPr="00DB21DC" w:rsidRDefault="00CA04C6" w:rsidP="0085407E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ind w:left="426"/>
        <w:rPr>
          <w:rFonts w:ascii="Times New Roman" w:eastAsia="Times New Roman" w:hAnsi="Times New Roman" w:cs="Times New Roman"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sz w:val="20"/>
          <w:szCs w:val="20"/>
        </w:rPr>
        <w:t>Шапка</w:t>
      </w:r>
      <w:r w:rsidR="0085407E" w:rsidRPr="00DB21DC">
        <w:rPr>
          <w:rFonts w:ascii="Times New Roman" w:eastAsia="Times New Roman" w:hAnsi="Times New Roman" w:cs="Times New Roman"/>
          <w:sz w:val="20"/>
          <w:szCs w:val="20"/>
        </w:rPr>
        <w:t xml:space="preserve"> в процессе эксплуатации не должен оказывать раздражающего, токсичного действия на организм работающего.</w:t>
      </w:r>
    </w:p>
    <w:p w:rsidR="0085407E" w:rsidRPr="00DB21DC" w:rsidRDefault="0085407E" w:rsidP="0085407E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ind w:left="426"/>
        <w:rPr>
          <w:rFonts w:ascii="Times New Roman" w:eastAsia="Times New Roman" w:hAnsi="Times New Roman" w:cs="Times New Roman"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</w:rPr>
        <w:t xml:space="preserve">Запрещено </w:t>
      </w:r>
      <w:r w:rsidRPr="00DB21DC">
        <w:rPr>
          <w:rFonts w:ascii="Times New Roman" w:eastAsia="Times New Roman" w:hAnsi="Times New Roman" w:cs="Times New Roman"/>
          <w:sz w:val="20"/>
          <w:szCs w:val="20"/>
        </w:rPr>
        <w:t>использование не сертифицированной продукции и не имеющей гигиенического заключения.</w:t>
      </w:r>
    </w:p>
    <w:p w:rsidR="0085407E" w:rsidRPr="00DB21DC" w:rsidRDefault="0085407E" w:rsidP="0085407E">
      <w:pPr>
        <w:autoSpaceDE w:val="0"/>
        <w:autoSpaceDN w:val="0"/>
        <w:adjustRightInd w:val="0"/>
        <w:spacing w:before="120"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b/>
          <w:sz w:val="20"/>
          <w:szCs w:val="20"/>
        </w:rPr>
        <w:t>Требования охраны окружающей среды</w:t>
      </w:r>
    </w:p>
    <w:p w:rsidR="0085407E" w:rsidRPr="00DB21DC" w:rsidRDefault="0085407E" w:rsidP="0085407E">
      <w:pPr>
        <w:numPr>
          <w:ilvl w:val="0"/>
          <w:numId w:val="4"/>
        </w:numPr>
        <w:suppressAutoHyphens/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sz w:val="20"/>
          <w:szCs w:val="20"/>
        </w:rPr>
        <w:t>При изготовлении костюмов и в процессе их эксплуатации не должно выделяться токсичных веществ в окружающую среду.</w:t>
      </w:r>
    </w:p>
    <w:p w:rsidR="0085407E" w:rsidRPr="00DB21DC" w:rsidRDefault="0085407E" w:rsidP="0085407E">
      <w:pPr>
        <w:numPr>
          <w:ilvl w:val="0"/>
          <w:numId w:val="4"/>
        </w:numPr>
        <w:suppressAutoHyphens/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sz w:val="20"/>
          <w:szCs w:val="20"/>
        </w:rPr>
        <w:t>Содержание вредных веществ в воздушной среде при изготовлении костюма не должно превышать предельно-допустимых концентраций (ПДК) в соответствии с ГОСТ 12.1.005.</w:t>
      </w:r>
    </w:p>
    <w:p w:rsidR="0085407E" w:rsidRPr="00DB21DC" w:rsidRDefault="0085407E" w:rsidP="0085407E">
      <w:pPr>
        <w:numPr>
          <w:ilvl w:val="0"/>
          <w:numId w:val="4"/>
        </w:numPr>
        <w:suppressAutoHyphens/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B21DC">
        <w:rPr>
          <w:rFonts w:ascii="Times New Roman" w:eastAsia="Times New Roman" w:hAnsi="Times New Roman" w:cs="Times New Roman"/>
          <w:sz w:val="20"/>
          <w:szCs w:val="20"/>
        </w:rPr>
        <w:t>Ути</w:t>
      </w:r>
      <w:r w:rsidR="00E6114E" w:rsidRPr="00DB21DC">
        <w:rPr>
          <w:rFonts w:ascii="Times New Roman" w:eastAsia="Times New Roman" w:hAnsi="Times New Roman" w:cs="Times New Roman"/>
          <w:sz w:val="20"/>
          <w:szCs w:val="20"/>
        </w:rPr>
        <w:t>лизация</w:t>
      </w:r>
      <w:r w:rsidRPr="00DB21DC">
        <w:rPr>
          <w:rFonts w:ascii="Times New Roman" w:eastAsia="Times New Roman" w:hAnsi="Times New Roman" w:cs="Times New Roman"/>
          <w:sz w:val="20"/>
          <w:szCs w:val="20"/>
        </w:rPr>
        <w:t xml:space="preserve"> изделий не должны наносить вреда экологии окружающей среды.</w:t>
      </w:r>
    </w:p>
    <w:p w:rsidR="00E6114E" w:rsidRPr="00DB21DC" w:rsidRDefault="00E6114E" w:rsidP="0074736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</w:p>
    <w:sectPr w:rsidR="00E6114E" w:rsidRPr="00DB21DC" w:rsidSect="00E6114E">
      <w:headerReference w:type="even" r:id="rId14"/>
      <w:headerReference w:type="default" r:id="rId15"/>
      <w:footerReference w:type="default" r:id="rId16"/>
      <w:pgSz w:w="11906" w:h="16838"/>
      <w:pgMar w:top="0" w:right="707" w:bottom="142" w:left="709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4E9F" w:rsidRDefault="00C44E9F">
      <w:pPr>
        <w:spacing w:after="0" w:line="240" w:lineRule="auto"/>
      </w:pPr>
      <w:r>
        <w:separator/>
      </w:r>
    </w:p>
  </w:endnote>
  <w:endnote w:type="continuationSeparator" w:id="0">
    <w:p w:rsidR="00C44E9F" w:rsidRDefault="00C44E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4594" w:rsidRPr="003C633A" w:rsidRDefault="0033024E" w:rsidP="008D09C0">
    <w:pPr>
      <w:pStyle w:val="a6"/>
      <w:pBdr>
        <w:top w:val="single" w:sz="4" w:space="1" w:color="auto"/>
      </w:pBdr>
      <w:tabs>
        <w:tab w:val="clear" w:pos="4677"/>
        <w:tab w:val="clear" w:pos="9355"/>
        <w:tab w:val="left" w:pos="8778"/>
      </w:tabs>
      <w:jc w:val="center"/>
      <w:rPr>
        <w:rFonts w:ascii="Tahoma" w:hAnsi="Tahoma" w:cs="Tahoma"/>
        <w:sz w:val="12"/>
        <w:szCs w:val="14"/>
        <w:lang w:val="en-US"/>
      </w:rPr>
    </w:pPr>
    <w:r w:rsidRPr="003C633A">
      <w:rPr>
        <w:rFonts w:ascii="Tahoma" w:hAnsi="Tahoma" w:cs="Tahoma"/>
        <w:sz w:val="12"/>
        <w:szCs w:val="14"/>
        <w:lang w:val="en-US"/>
      </w:rPr>
      <w:t xml:space="preserve">SNPH JSC INDUSTRIALNAYA STR 95/1, NIZHNEVARTOVSK, RUSSIAN FEDERATION, </w:t>
    </w:r>
    <w:proofErr w:type="gramStart"/>
    <w:r w:rsidRPr="003C633A">
      <w:rPr>
        <w:rFonts w:ascii="Tahoma" w:hAnsi="Tahoma" w:cs="Tahoma"/>
        <w:sz w:val="12"/>
        <w:szCs w:val="14"/>
        <w:lang w:val="en-US"/>
      </w:rPr>
      <w:t>628600  TEL</w:t>
    </w:r>
    <w:proofErr w:type="gramEnd"/>
    <w:r w:rsidRPr="003C633A">
      <w:rPr>
        <w:rFonts w:ascii="Tahoma" w:hAnsi="Tahoma" w:cs="Tahoma"/>
        <w:sz w:val="12"/>
        <w:szCs w:val="14"/>
        <w:lang w:val="en-US"/>
      </w:rPr>
      <w:t>.:(3466) 63-20-03 FAX: 67-13-12 E-MAIL: SEKRETAR@SNPH.BIZ</w:t>
    </w:r>
  </w:p>
  <w:p w:rsidR="00354594" w:rsidRPr="00D238EA" w:rsidRDefault="0033024E" w:rsidP="00C502A8">
    <w:pPr>
      <w:pStyle w:val="a6"/>
      <w:pBdr>
        <w:top w:val="single" w:sz="4" w:space="1" w:color="auto"/>
      </w:pBdr>
      <w:rPr>
        <w:rFonts w:ascii="Tahoma" w:hAnsi="Tahoma" w:cs="Tahoma"/>
        <w:sz w:val="18"/>
        <w:szCs w:val="18"/>
        <w:lang w:val="en-US"/>
      </w:rPr>
    </w:pPr>
    <w:r w:rsidRPr="00D238EA">
      <w:rPr>
        <w:rFonts w:ascii="Tahoma" w:hAnsi="Tahoma" w:cs="Tahoma"/>
        <w:sz w:val="18"/>
        <w:szCs w:val="18"/>
        <w:lang w:val="en-US"/>
      </w:rPr>
      <w:t xml:space="preserve">                                         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4E9F" w:rsidRDefault="00C44E9F">
      <w:pPr>
        <w:spacing w:after="0" w:line="240" w:lineRule="auto"/>
      </w:pPr>
      <w:r>
        <w:separator/>
      </w:r>
    </w:p>
  </w:footnote>
  <w:footnote w:type="continuationSeparator" w:id="0">
    <w:p w:rsidR="00C44E9F" w:rsidRDefault="00C44E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4594" w:rsidRDefault="0033024E">
    <w:pPr>
      <w:pStyle w:val="a4"/>
    </w:pPr>
    <w:r>
      <w:rPr>
        <w:noProof/>
      </w:rPr>
      <w:drawing>
        <wp:inline distT="0" distB="0" distL="0" distR="0" wp14:anchorId="7BAF4137" wp14:editId="0D65E6BA">
          <wp:extent cx="6480175" cy="954405"/>
          <wp:effectExtent l="19050" t="0" r="0" b="0"/>
          <wp:docPr id="11" name="Рисунок 11" descr="D:\Бланки АО СНПХ\ЗАГОЛОВОК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Бланки АО СНПХ\ЗАГОЛОВОК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80175" cy="9544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4594" w:rsidRDefault="0033024E" w:rsidP="007E5691">
    <w:pPr>
      <w:pStyle w:val="a4"/>
      <w:tabs>
        <w:tab w:val="clear" w:pos="4677"/>
        <w:tab w:val="clear" w:pos="9355"/>
        <w:tab w:val="center" w:pos="4818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195117E8" wp14:editId="570EEACF">
          <wp:simplePos x="0" y="0"/>
          <wp:positionH relativeFrom="column">
            <wp:posOffset>1462215</wp:posOffset>
          </wp:positionH>
          <wp:positionV relativeFrom="paragraph">
            <wp:posOffset>-387350</wp:posOffset>
          </wp:positionV>
          <wp:extent cx="4750130" cy="673305"/>
          <wp:effectExtent l="0" t="0" r="0" b="0"/>
          <wp:wrapNone/>
          <wp:docPr id="12" name="Рисунок 7" descr="D:\Бланки АО СНПХ\ЗАГОЛОВОК ИТОГ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D:\Бланки АО СНПХ\ЗАГОЛОВОК ИТОГ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50130" cy="6733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7252E4A2" wp14:editId="711A0818">
          <wp:simplePos x="0" y="0"/>
          <wp:positionH relativeFrom="column">
            <wp:posOffset>27305</wp:posOffset>
          </wp:positionH>
          <wp:positionV relativeFrom="paragraph">
            <wp:posOffset>-442429</wp:posOffset>
          </wp:positionV>
          <wp:extent cx="1125938" cy="914400"/>
          <wp:effectExtent l="19050" t="0" r="0" b="0"/>
          <wp:wrapNone/>
          <wp:docPr id="13" name="Рисунок 2" descr="C:\Users\Demon\AppData\Local\Temp\batFB52.tmp\ЛОГОТИП снпх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Demon\AppData\Local\Temp\batFB52.tmp\ЛОГОТИП снпх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5938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</w:p>
  <w:p w:rsidR="00354594" w:rsidRDefault="00C44E9F">
    <w:pPr>
      <w:pStyle w:val="a4"/>
    </w:pPr>
  </w:p>
  <w:p w:rsidR="00354594" w:rsidRDefault="00C44E9F">
    <w:pPr>
      <w:pStyle w:val="a4"/>
    </w:pPr>
  </w:p>
  <w:p w:rsidR="00354594" w:rsidRDefault="00E6114E" w:rsidP="00E6114E">
    <w:pPr>
      <w:pStyle w:val="a4"/>
      <w:tabs>
        <w:tab w:val="clear" w:pos="4677"/>
        <w:tab w:val="clear" w:pos="9355"/>
        <w:tab w:val="left" w:pos="2627"/>
      </w:tabs>
    </w:pPr>
    <w:r>
      <w:tab/>
    </w:r>
  </w:p>
  <w:p w:rsidR="00354594" w:rsidRDefault="0033024E" w:rsidP="00E7584D">
    <w:pPr>
      <w:pBdr>
        <w:top w:val="single" w:sz="4" w:space="3" w:color="auto"/>
        <w:bottom w:val="single" w:sz="4" w:space="1" w:color="auto"/>
      </w:pBdr>
      <w:spacing w:after="0"/>
      <w:jc w:val="center"/>
      <w:rPr>
        <w:rFonts w:ascii="Tahoma" w:hAnsi="Tahoma" w:cs="Tahoma"/>
        <w:sz w:val="18"/>
        <w:szCs w:val="18"/>
      </w:rPr>
    </w:pPr>
    <w:r w:rsidRPr="004B3AF3">
      <w:rPr>
        <w:rFonts w:ascii="Tahoma" w:hAnsi="Tahoma" w:cs="Tahoma"/>
        <w:sz w:val="18"/>
        <w:szCs w:val="18"/>
      </w:rPr>
      <w:t>628600, Росси</w:t>
    </w:r>
    <w:r>
      <w:rPr>
        <w:rFonts w:ascii="Tahoma" w:hAnsi="Tahoma" w:cs="Tahoma"/>
        <w:sz w:val="18"/>
        <w:szCs w:val="18"/>
      </w:rPr>
      <w:t>йская Федерация</w:t>
    </w:r>
    <w:r w:rsidRPr="004B3AF3">
      <w:rPr>
        <w:rFonts w:ascii="Tahoma" w:hAnsi="Tahoma" w:cs="Tahoma"/>
        <w:sz w:val="18"/>
        <w:szCs w:val="18"/>
      </w:rPr>
      <w:t>,</w:t>
    </w:r>
    <w:r>
      <w:rPr>
        <w:rFonts w:ascii="Tahoma" w:hAnsi="Tahoma" w:cs="Tahoma"/>
        <w:sz w:val="18"/>
        <w:szCs w:val="18"/>
      </w:rPr>
      <w:t xml:space="preserve"> ХМАО-Югра,</w:t>
    </w:r>
    <w:r w:rsidRPr="004B3AF3">
      <w:rPr>
        <w:rFonts w:ascii="Tahoma" w:hAnsi="Tahoma" w:cs="Tahoma"/>
        <w:sz w:val="18"/>
        <w:szCs w:val="18"/>
      </w:rPr>
      <w:t xml:space="preserve"> </w:t>
    </w:r>
    <w:proofErr w:type="spellStart"/>
    <w:r w:rsidRPr="004B3AF3">
      <w:rPr>
        <w:rFonts w:ascii="Tahoma" w:hAnsi="Tahoma" w:cs="Tahoma"/>
        <w:sz w:val="18"/>
        <w:szCs w:val="18"/>
      </w:rPr>
      <w:t>г.Нижневартовск</w:t>
    </w:r>
    <w:proofErr w:type="spellEnd"/>
    <w:r w:rsidRPr="004B3AF3">
      <w:rPr>
        <w:rFonts w:ascii="Tahoma" w:hAnsi="Tahoma" w:cs="Tahoma"/>
        <w:sz w:val="18"/>
        <w:szCs w:val="18"/>
      </w:rPr>
      <w:t>, ул. Индустриальная д.95 стр.1</w:t>
    </w:r>
  </w:p>
  <w:p w:rsidR="00354594" w:rsidRPr="00125730" w:rsidRDefault="0033024E" w:rsidP="00E7584D">
    <w:pPr>
      <w:pBdr>
        <w:top w:val="single" w:sz="4" w:space="3" w:color="auto"/>
        <w:bottom w:val="single" w:sz="4" w:space="1" w:color="auto"/>
      </w:pBdr>
      <w:spacing w:after="0"/>
      <w:jc w:val="center"/>
    </w:pPr>
    <w:r w:rsidRPr="004B3AF3">
      <w:rPr>
        <w:rFonts w:ascii="Tahoma" w:hAnsi="Tahoma" w:cs="Tahoma"/>
        <w:sz w:val="18"/>
        <w:szCs w:val="18"/>
      </w:rPr>
      <w:t>Тел</w:t>
    </w:r>
    <w:r w:rsidRPr="00125730">
      <w:rPr>
        <w:rFonts w:ascii="Tahoma" w:hAnsi="Tahoma" w:cs="Tahoma"/>
        <w:sz w:val="18"/>
        <w:szCs w:val="18"/>
      </w:rPr>
      <w:t xml:space="preserve">. (3466)63-20-03, </w:t>
    </w:r>
    <w:r w:rsidRPr="004B3AF3">
      <w:rPr>
        <w:rFonts w:ascii="Tahoma" w:hAnsi="Tahoma" w:cs="Tahoma"/>
        <w:sz w:val="18"/>
        <w:szCs w:val="18"/>
      </w:rPr>
      <w:t>факс</w:t>
    </w:r>
    <w:r w:rsidRPr="00125730">
      <w:rPr>
        <w:rFonts w:ascii="Tahoma" w:hAnsi="Tahoma" w:cs="Tahoma"/>
        <w:sz w:val="18"/>
        <w:szCs w:val="18"/>
      </w:rPr>
      <w:t xml:space="preserve"> (3466)67-13-12;</w:t>
    </w:r>
    <w:r w:rsidRPr="00354594">
      <w:rPr>
        <w:rFonts w:ascii="Tahoma" w:hAnsi="Tahoma" w:cs="Tahoma"/>
        <w:sz w:val="18"/>
        <w:szCs w:val="18"/>
      </w:rPr>
      <w:t xml:space="preserve"> </w:t>
    </w:r>
    <w:r>
      <w:rPr>
        <w:rFonts w:ascii="Tahoma" w:hAnsi="Tahoma" w:cs="Tahoma"/>
        <w:sz w:val="18"/>
        <w:szCs w:val="18"/>
        <w:lang w:val="en-US"/>
      </w:rPr>
      <w:t>http</w:t>
    </w:r>
    <w:r w:rsidRPr="00EF6492">
      <w:rPr>
        <w:rFonts w:ascii="Tahoma" w:hAnsi="Tahoma" w:cs="Tahoma"/>
        <w:sz w:val="18"/>
        <w:szCs w:val="18"/>
      </w:rPr>
      <w:t>://</w:t>
    </w:r>
    <w:proofErr w:type="spellStart"/>
    <w:r>
      <w:rPr>
        <w:rFonts w:ascii="Tahoma" w:hAnsi="Tahoma" w:cs="Tahoma"/>
        <w:sz w:val="18"/>
        <w:szCs w:val="18"/>
        <w:lang w:val="en-US"/>
      </w:rPr>
      <w:t>snph</w:t>
    </w:r>
    <w:proofErr w:type="spellEnd"/>
    <w:r w:rsidRPr="00EF6492">
      <w:rPr>
        <w:rFonts w:ascii="Tahoma" w:hAnsi="Tahoma" w:cs="Tahoma"/>
        <w:sz w:val="18"/>
        <w:szCs w:val="18"/>
      </w:rPr>
      <w:t>.</w:t>
    </w:r>
    <w:r>
      <w:rPr>
        <w:rFonts w:ascii="Tahoma" w:hAnsi="Tahoma" w:cs="Tahoma"/>
        <w:sz w:val="18"/>
        <w:szCs w:val="18"/>
        <w:lang w:val="en-US"/>
      </w:rPr>
      <w:t>biz</w:t>
    </w:r>
    <w:r w:rsidRPr="00125730">
      <w:rPr>
        <w:rFonts w:ascii="Tahoma" w:hAnsi="Tahoma" w:cs="Tahoma"/>
        <w:sz w:val="18"/>
        <w:szCs w:val="18"/>
      </w:rPr>
      <w:t xml:space="preserve">; </w:t>
    </w:r>
    <w:r>
      <w:rPr>
        <w:rFonts w:ascii="Tahoma" w:hAnsi="Tahoma" w:cs="Tahoma"/>
        <w:sz w:val="18"/>
        <w:szCs w:val="18"/>
        <w:lang w:val="en-US"/>
      </w:rPr>
      <w:t>e</w:t>
    </w:r>
    <w:r w:rsidRPr="00125730">
      <w:rPr>
        <w:rFonts w:ascii="Tahoma" w:hAnsi="Tahoma" w:cs="Tahoma"/>
        <w:sz w:val="18"/>
        <w:szCs w:val="18"/>
      </w:rPr>
      <w:t>-</w:t>
    </w:r>
    <w:r>
      <w:rPr>
        <w:rFonts w:ascii="Tahoma" w:hAnsi="Tahoma" w:cs="Tahoma"/>
        <w:sz w:val="18"/>
        <w:szCs w:val="18"/>
        <w:lang w:val="en-US"/>
      </w:rPr>
      <w:t>m</w:t>
    </w:r>
    <w:r w:rsidRPr="004B3AF3">
      <w:rPr>
        <w:rFonts w:ascii="Tahoma" w:hAnsi="Tahoma" w:cs="Tahoma"/>
        <w:sz w:val="18"/>
        <w:szCs w:val="18"/>
        <w:lang w:val="en-US"/>
      </w:rPr>
      <w:t>ail</w:t>
    </w:r>
    <w:r w:rsidRPr="00125730">
      <w:rPr>
        <w:rFonts w:ascii="Tahoma" w:hAnsi="Tahoma" w:cs="Tahoma"/>
        <w:sz w:val="18"/>
        <w:szCs w:val="18"/>
      </w:rPr>
      <w:t xml:space="preserve">: </w:t>
    </w:r>
    <w:proofErr w:type="spellStart"/>
    <w:r w:rsidRPr="00EF6492">
      <w:rPr>
        <w:rFonts w:ascii="Tahoma" w:hAnsi="Tahoma" w:cs="Tahoma"/>
        <w:sz w:val="18"/>
        <w:szCs w:val="18"/>
        <w:lang w:val="en-US"/>
      </w:rPr>
      <w:t>sekretar</w:t>
    </w:r>
    <w:proofErr w:type="spellEnd"/>
    <w:r w:rsidRPr="00EF6492">
      <w:rPr>
        <w:rFonts w:ascii="Tahoma" w:hAnsi="Tahoma" w:cs="Tahoma"/>
        <w:sz w:val="18"/>
        <w:szCs w:val="18"/>
      </w:rPr>
      <w:t>@</w:t>
    </w:r>
    <w:proofErr w:type="spellStart"/>
    <w:r w:rsidRPr="00EF6492">
      <w:rPr>
        <w:rFonts w:ascii="Tahoma" w:hAnsi="Tahoma" w:cs="Tahoma"/>
        <w:sz w:val="18"/>
        <w:szCs w:val="18"/>
        <w:lang w:val="en-US"/>
      </w:rPr>
      <w:t>snph</w:t>
    </w:r>
    <w:proofErr w:type="spellEnd"/>
    <w:r w:rsidRPr="00EF6492">
      <w:rPr>
        <w:rFonts w:ascii="Tahoma" w:hAnsi="Tahoma" w:cs="Tahoma"/>
        <w:sz w:val="18"/>
        <w:szCs w:val="18"/>
      </w:rPr>
      <w:t>.</w:t>
    </w:r>
    <w:r w:rsidRPr="00EF6492">
      <w:rPr>
        <w:rFonts w:ascii="Tahoma" w:hAnsi="Tahoma" w:cs="Tahoma"/>
        <w:sz w:val="18"/>
        <w:szCs w:val="18"/>
        <w:lang w:val="en-US"/>
      </w:rPr>
      <w:t>biz</w:t>
    </w:r>
  </w:p>
  <w:p w:rsidR="00354594" w:rsidRPr="004B3AF3" w:rsidRDefault="0033024E" w:rsidP="00354594">
    <w:pPr>
      <w:pBdr>
        <w:top w:val="single" w:sz="4" w:space="3" w:color="auto"/>
        <w:bottom w:val="single" w:sz="4" w:space="1" w:color="auto"/>
      </w:pBdr>
      <w:tabs>
        <w:tab w:val="center" w:pos="5102"/>
        <w:tab w:val="left" w:pos="7726"/>
      </w:tabs>
      <w:spacing w:after="0"/>
      <w:jc w:val="center"/>
      <w:rPr>
        <w:rFonts w:ascii="Tahoma" w:hAnsi="Tahoma" w:cs="Tahoma"/>
        <w:sz w:val="18"/>
        <w:szCs w:val="18"/>
      </w:rPr>
    </w:pPr>
    <w:r w:rsidRPr="004B3AF3">
      <w:rPr>
        <w:rFonts w:ascii="Tahoma" w:hAnsi="Tahoma" w:cs="Tahoma"/>
        <w:sz w:val="18"/>
        <w:szCs w:val="18"/>
      </w:rPr>
      <w:t>ИНН 8603118208; КПП 862450001</w:t>
    </w:r>
  </w:p>
  <w:p w:rsidR="00354594" w:rsidRPr="00C6056F" w:rsidRDefault="00C44E9F" w:rsidP="00E7584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D0410"/>
    <w:multiLevelType w:val="multilevel"/>
    <w:tmpl w:val="14880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AC1B76"/>
    <w:multiLevelType w:val="multilevel"/>
    <w:tmpl w:val="7936A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E71518"/>
    <w:multiLevelType w:val="hybridMultilevel"/>
    <w:tmpl w:val="D1ECD250"/>
    <w:lvl w:ilvl="0" w:tplc="079EA8D2">
      <w:start w:val="2"/>
      <w:numFmt w:val="bullet"/>
      <w:lvlText w:val=""/>
      <w:lvlJc w:val="left"/>
      <w:pPr>
        <w:tabs>
          <w:tab w:val="num" w:pos="0"/>
        </w:tabs>
        <w:ind w:left="357" w:hanging="357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2365C9B"/>
    <w:multiLevelType w:val="multilevel"/>
    <w:tmpl w:val="D1A674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36D6796"/>
    <w:multiLevelType w:val="hybridMultilevel"/>
    <w:tmpl w:val="4F587C24"/>
    <w:lvl w:ilvl="0" w:tplc="079EA8D2">
      <w:start w:val="2"/>
      <w:numFmt w:val="bullet"/>
      <w:lvlText w:val=""/>
      <w:lvlJc w:val="left"/>
      <w:pPr>
        <w:tabs>
          <w:tab w:val="num" w:pos="0"/>
        </w:tabs>
        <w:ind w:left="357" w:hanging="357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726BC6"/>
    <w:multiLevelType w:val="hybridMultilevel"/>
    <w:tmpl w:val="90E8BDBA"/>
    <w:lvl w:ilvl="0" w:tplc="079EA8D2">
      <w:start w:val="2"/>
      <w:numFmt w:val="bullet"/>
      <w:lvlText w:val=""/>
      <w:lvlJc w:val="left"/>
      <w:pPr>
        <w:tabs>
          <w:tab w:val="num" w:pos="0"/>
        </w:tabs>
        <w:ind w:left="357" w:hanging="357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DD870E1"/>
    <w:multiLevelType w:val="hybridMultilevel"/>
    <w:tmpl w:val="8C2C0A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09570B"/>
    <w:multiLevelType w:val="multilevel"/>
    <w:tmpl w:val="F1A01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75151BE"/>
    <w:multiLevelType w:val="multilevel"/>
    <w:tmpl w:val="5A969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A038F9"/>
    <w:multiLevelType w:val="multilevel"/>
    <w:tmpl w:val="E5C66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77A5E0F"/>
    <w:multiLevelType w:val="hybridMultilevel"/>
    <w:tmpl w:val="7932FC5A"/>
    <w:lvl w:ilvl="0" w:tplc="079EA8D2">
      <w:start w:val="2"/>
      <w:numFmt w:val="bullet"/>
      <w:lvlText w:val=""/>
      <w:lvlJc w:val="left"/>
      <w:pPr>
        <w:tabs>
          <w:tab w:val="num" w:pos="0"/>
        </w:tabs>
        <w:ind w:left="357" w:hanging="357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CB45EEE"/>
    <w:multiLevelType w:val="hybridMultilevel"/>
    <w:tmpl w:val="231892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DB55B82"/>
    <w:multiLevelType w:val="multilevel"/>
    <w:tmpl w:val="BD063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0D1223E"/>
    <w:multiLevelType w:val="hybridMultilevel"/>
    <w:tmpl w:val="C478DD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831543"/>
    <w:multiLevelType w:val="multilevel"/>
    <w:tmpl w:val="9E7EF1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8045251"/>
    <w:multiLevelType w:val="multilevel"/>
    <w:tmpl w:val="8A0451D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8E46C60"/>
    <w:multiLevelType w:val="multilevel"/>
    <w:tmpl w:val="F1F4B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E1E7069"/>
    <w:multiLevelType w:val="hybridMultilevel"/>
    <w:tmpl w:val="8AD81A6C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20358B3"/>
    <w:multiLevelType w:val="multilevel"/>
    <w:tmpl w:val="08E48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0611AF7"/>
    <w:multiLevelType w:val="multilevel"/>
    <w:tmpl w:val="74069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11455D5"/>
    <w:multiLevelType w:val="multilevel"/>
    <w:tmpl w:val="10BC7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75264D0"/>
    <w:multiLevelType w:val="multilevel"/>
    <w:tmpl w:val="872C2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D1C75AE"/>
    <w:multiLevelType w:val="multilevel"/>
    <w:tmpl w:val="C040D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0"/>
  </w:num>
  <w:num w:numId="3">
    <w:abstractNumId w:val="5"/>
  </w:num>
  <w:num w:numId="4">
    <w:abstractNumId w:val="2"/>
  </w:num>
  <w:num w:numId="5">
    <w:abstractNumId w:val="4"/>
  </w:num>
  <w:num w:numId="6">
    <w:abstractNumId w:val="18"/>
  </w:num>
  <w:num w:numId="7">
    <w:abstractNumId w:val="9"/>
  </w:num>
  <w:num w:numId="8">
    <w:abstractNumId w:val="16"/>
  </w:num>
  <w:num w:numId="9">
    <w:abstractNumId w:val="0"/>
  </w:num>
  <w:num w:numId="10">
    <w:abstractNumId w:val="19"/>
  </w:num>
  <w:num w:numId="11">
    <w:abstractNumId w:val="8"/>
  </w:num>
  <w:num w:numId="12">
    <w:abstractNumId w:val="3"/>
  </w:num>
  <w:num w:numId="13">
    <w:abstractNumId w:val="14"/>
  </w:num>
  <w:num w:numId="14">
    <w:abstractNumId w:val="22"/>
  </w:num>
  <w:num w:numId="15">
    <w:abstractNumId w:val="20"/>
  </w:num>
  <w:num w:numId="16">
    <w:abstractNumId w:val="1"/>
  </w:num>
  <w:num w:numId="17">
    <w:abstractNumId w:val="12"/>
  </w:num>
  <w:num w:numId="18">
    <w:abstractNumId w:val="7"/>
  </w:num>
  <w:num w:numId="19">
    <w:abstractNumId w:val="21"/>
  </w:num>
  <w:num w:numId="20">
    <w:abstractNumId w:val="15"/>
  </w:num>
  <w:num w:numId="21">
    <w:abstractNumId w:val="17"/>
  </w:num>
  <w:num w:numId="22">
    <w:abstractNumId w:val="11"/>
  </w:num>
  <w:num w:numId="2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02D"/>
    <w:rsid w:val="0000063A"/>
    <w:rsid w:val="00015D41"/>
    <w:rsid w:val="00015DD0"/>
    <w:rsid w:val="0003668A"/>
    <w:rsid w:val="00037298"/>
    <w:rsid w:val="000509EA"/>
    <w:rsid w:val="00094251"/>
    <w:rsid w:val="00096530"/>
    <w:rsid w:val="000C371F"/>
    <w:rsid w:val="0011602D"/>
    <w:rsid w:val="00132882"/>
    <w:rsid w:val="001736DE"/>
    <w:rsid w:val="001B0AF0"/>
    <w:rsid w:val="001C46D8"/>
    <w:rsid w:val="001C7040"/>
    <w:rsid w:val="001E1D83"/>
    <w:rsid w:val="0021297B"/>
    <w:rsid w:val="00213D0D"/>
    <w:rsid w:val="002247A3"/>
    <w:rsid w:val="002647CE"/>
    <w:rsid w:val="002718AE"/>
    <w:rsid w:val="0028120A"/>
    <w:rsid w:val="002829FE"/>
    <w:rsid w:val="00285C9C"/>
    <w:rsid w:val="002E1BA8"/>
    <w:rsid w:val="0033024E"/>
    <w:rsid w:val="003439A9"/>
    <w:rsid w:val="00371F4F"/>
    <w:rsid w:val="00387B5B"/>
    <w:rsid w:val="003945E1"/>
    <w:rsid w:val="00394F3B"/>
    <w:rsid w:val="003A7FB9"/>
    <w:rsid w:val="003C4779"/>
    <w:rsid w:val="003E227D"/>
    <w:rsid w:val="00401B9B"/>
    <w:rsid w:val="00420C81"/>
    <w:rsid w:val="00435259"/>
    <w:rsid w:val="004455B9"/>
    <w:rsid w:val="0047663E"/>
    <w:rsid w:val="004850BA"/>
    <w:rsid w:val="00491FAA"/>
    <w:rsid w:val="004A67B7"/>
    <w:rsid w:val="004B5B6D"/>
    <w:rsid w:val="004C5531"/>
    <w:rsid w:val="004D022F"/>
    <w:rsid w:val="004E7E4C"/>
    <w:rsid w:val="004F307B"/>
    <w:rsid w:val="004F340E"/>
    <w:rsid w:val="00531A43"/>
    <w:rsid w:val="00587EBC"/>
    <w:rsid w:val="005D0D17"/>
    <w:rsid w:val="005D5F0E"/>
    <w:rsid w:val="005E79A8"/>
    <w:rsid w:val="00610CDD"/>
    <w:rsid w:val="0062059B"/>
    <w:rsid w:val="00624217"/>
    <w:rsid w:val="00625F9E"/>
    <w:rsid w:val="0063053F"/>
    <w:rsid w:val="006470F5"/>
    <w:rsid w:val="00656423"/>
    <w:rsid w:val="00670BA5"/>
    <w:rsid w:val="00680F10"/>
    <w:rsid w:val="006876F7"/>
    <w:rsid w:val="006C402F"/>
    <w:rsid w:val="006C42A3"/>
    <w:rsid w:val="006D09EB"/>
    <w:rsid w:val="006D6AB4"/>
    <w:rsid w:val="006E3D3F"/>
    <w:rsid w:val="00700A17"/>
    <w:rsid w:val="00716ECE"/>
    <w:rsid w:val="00734999"/>
    <w:rsid w:val="00747364"/>
    <w:rsid w:val="00777AC9"/>
    <w:rsid w:val="00786CCF"/>
    <w:rsid w:val="00791024"/>
    <w:rsid w:val="007B65AF"/>
    <w:rsid w:val="007C060F"/>
    <w:rsid w:val="007F4A6C"/>
    <w:rsid w:val="00802E9B"/>
    <w:rsid w:val="00847758"/>
    <w:rsid w:val="0085407E"/>
    <w:rsid w:val="00861AF3"/>
    <w:rsid w:val="00865168"/>
    <w:rsid w:val="00885A74"/>
    <w:rsid w:val="00893538"/>
    <w:rsid w:val="008E73DB"/>
    <w:rsid w:val="008F52E4"/>
    <w:rsid w:val="009064F4"/>
    <w:rsid w:val="00915915"/>
    <w:rsid w:val="00956F64"/>
    <w:rsid w:val="00964520"/>
    <w:rsid w:val="00977B7E"/>
    <w:rsid w:val="00994505"/>
    <w:rsid w:val="009B6FF2"/>
    <w:rsid w:val="009F3868"/>
    <w:rsid w:val="009F65D3"/>
    <w:rsid w:val="009F7FC6"/>
    <w:rsid w:val="00A00495"/>
    <w:rsid w:val="00A106CA"/>
    <w:rsid w:val="00A83FED"/>
    <w:rsid w:val="00A86E49"/>
    <w:rsid w:val="00AB480A"/>
    <w:rsid w:val="00B62F03"/>
    <w:rsid w:val="00B65280"/>
    <w:rsid w:val="00B74D48"/>
    <w:rsid w:val="00B920A8"/>
    <w:rsid w:val="00BA12BB"/>
    <w:rsid w:val="00BC2A5D"/>
    <w:rsid w:val="00C061F7"/>
    <w:rsid w:val="00C0742E"/>
    <w:rsid w:val="00C1071B"/>
    <w:rsid w:val="00C44E9F"/>
    <w:rsid w:val="00C56537"/>
    <w:rsid w:val="00C64F77"/>
    <w:rsid w:val="00C706F3"/>
    <w:rsid w:val="00C71DB0"/>
    <w:rsid w:val="00C74044"/>
    <w:rsid w:val="00C86262"/>
    <w:rsid w:val="00CA04C6"/>
    <w:rsid w:val="00CE002A"/>
    <w:rsid w:val="00CE3D54"/>
    <w:rsid w:val="00CF6C6F"/>
    <w:rsid w:val="00D040BB"/>
    <w:rsid w:val="00D15178"/>
    <w:rsid w:val="00D44B71"/>
    <w:rsid w:val="00DA6044"/>
    <w:rsid w:val="00DB21DC"/>
    <w:rsid w:val="00DC6C74"/>
    <w:rsid w:val="00DC73CC"/>
    <w:rsid w:val="00DD140E"/>
    <w:rsid w:val="00DD452E"/>
    <w:rsid w:val="00DD627F"/>
    <w:rsid w:val="00DE0F83"/>
    <w:rsid w:val="00DE35AD"/>
    <w:rsid w:val="00E047D1"/>
    <w:rsid w:val="00E36AAB"/>
    <w:rsid w:val="00E371A1"/>
    <w:rsid w:val="00E6114E"/>
    <w:rsid w:val="00E62DB9"/>
    <w:rsid w:val="00E66FB1"/>
    <w:rsid w:val="00E67DB4"/>
    <w:rsid w:val="00E86207"/>
    <w:rsid w:val="00E87441"/>
    <w:rsid w:val="00EC6D34"/>
    <w:rsid w:val="00ED0146"/>
    <w:rsid w:val="00EE3030"/>
    <w:rsid w:val="00F0650E"/>
    <w:rsid w:val="00F14A0A"/>
    <w:rsid w:val="00F25B5B"/>
    <w:rsid w:val="00F31C16"/>
    <w:rsid w:val="00F40B08"/>
    <w:rsid w:val="00F605E7"/>
    <w:rsid w:val="00F67014"/>
    <w:rsid w:val="00FA15FE"/>
    <w:rsid w:val="00FE1D7C"/>
    <w:rsid w:val="00FF5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663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004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E0F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E0F83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DE0F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0F83"/>
    <w:rPr>
      <w:rFonts w:eastAsiaTheme="minorEastAsia"/>
      <w:lang w:eastAsia="ru-RU"/>
    </w:rPr>
  </w:style>
  <w:style w:type="character" w:styleId="a8">
    <w:name w:val="Hyperlink"/>
    <w:basedOn w:val="a0"/>
    <w:uiPriority w:val="99"/>
    <w:unhideWhenUsed/>
    <w:rsid w:val="00DE0F83"/>
    <w:rPr>
      <w:color w:val="0000FF" w:themeColor="hyperlink"/>
      <w:u w:val="single"/>
    </w:rPr>
  </w:style>
  <w:style w:type="paragraph" w:styleId="a9">
    <w:name w:val="No Spacing"/>
    <w:uiPriority w:val="1"/>
    <w:qFormat/>
    <w:rsid w:val="00DE0F83"/>
    <w:pPr>
      <w:spacing w:after="0" w:line="240" w:lineRule="auto"/>
    </w:pPr>
    <w:rPr>
      <w:rFonts w:eastAsiaTheme="minorEastAsia"/>
      <w:lang w:eastAsia="ru-RU"/>
    </w:rPr>
  </w:style>
  <w:style w:type="character" w:styleId="aa">
    <w:name w:val="Strong"/>
    <w:basedOn w:val="a0"/>
    <w:uiPriority w:val="22"/>
    <w:qFormat/>
    <w:rsid w:val="007B65AF"/>
    <w:rPr>
      <w:b/>
      <w:bCs/>
    </w:rPr>
  </w:style>
  <w:style w:type="paragraph" w:styleId="ab">
    <w:name w:val="List Paragraph"/>
    <w:basedOn w:val="a"/>
    <w:uiPriority w:val="34"/>
    <w:qFormat/>
    <w:rsid w:val="00956F64"/>
    <w:pPr>
      <w:ind w:left="720"/>
      <w:contextualSpacing/>
    </w:pPr>
  </w:style>
  <w:style w:type="paragraph" w:styleId="ac">
    <w:name w:val="Balloon Text"/>
    <w:basedOn w:val="a"/>
    <w:link w:val="ad"/>
    <w:uiPriority w:val="99"/>
    <w:semiHidden/>
    <w:unhideWhenUsed/>
    <w:rsid w:val="00956F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56F64"/>
    <w:rPr>
      <w:rFonts w:ascii="Tahoma" w:eastAsiaTheme="minorEastAsia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3"/>
    <w:uiPriority w:val="99"/>
    <w:rsid w:val="003C4779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rsid w:val="0085407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663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004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E0F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E0F83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DE0F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0F83"/>
    <w:rPr>
      <w:rFonts w:eastAsiaTheme="minorEastAsia"/>
      <w:lang w:eastAsia="ru-RU"/>
    </w:rPr>
  </w:style>
  <w:style w:type="character" w:styleId="a8">
    <w:name w:val="Hyperlink"/>
    <w:basedOn w:val="a0"/>
    <w:uiPriority w:val="99"/>
    <w:unhideWhenUsed/>
    <w:rsid w:val="00DE0F83"/>
    <w:rPr>
      <w:color w:val="0000FF" w:themeColor="hyperlink"/>
      <w:u w:val="single"/>
    </w:rPr>
  </w:style>
  <w:style w:type="paragraph" w:styleId="a9">
    <w:name w:val="No Spacing"/>
    <w:uiPriority w:val="1"/>
    <w:qFormat/>
    <w:rsid w:val="00DE0F83"/>
    <w:pPr>
      <w:spacing w:after="0" w:line="240" w:lineRule="auto"/>
    </w:pPr>
    <w:rPr>
      <w:rFonts w:eastAsiaTheme="minorEastAsia"/>
      <w:lang w:eastAsia="ru-RU"/>
    </w:rPr>
  </w:style>
  <w:style w:type="character" w:styleId="aa">
    <w:name w:val="Strong"/>
    <w:basedOn w:val="a0"/>
    <w:uiPriority w:val="22"/>
    <w:qFormat/>
    <w:rsid w:val="007B65AF"/>
    <w:rPr>
      <w:b/>
      <w:bCs/>
    </w:rPr>
  </w:style>
  <w:style w:type="paragraph" w:styleId="ab">
    <w:name w:val="List Paragraph"/>
    <w:basedOn w:val="a"/>
    <w:uiPriority w:val="34"/>
    <w:qFormat/>
    <w:rsid w:val="00956F64"/>
    <w:pPr>
      <w:ind w:left="720"/>
      <w:contextualSpacing/>
    </w:pPr>
  </w:style>
  <w:style w:type="paragraph" w:styleId="ac">
    <w:name w:val="Balloon Text"/>
    <w:basedOn w:val="a"/>
    <w:link w:val="ad"/>
    <w:uiPriority w:val="99"/>
    <w:semiHidden/>
    <w:unhideWhenUsed/>
    <w:rsid w:val="00956F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56F64"/>
    <w:rPr>
      <w:rFonts w:ascii="Tahoma" w:eastAsiaTheme="minorEastAsia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3"/>
    <w:uiPriority w:val="99"/>
    <w:rsid w:val="003C4779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rsid w:val="0085407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06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7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48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783AC9-C92A-42D7-9C27-F642A5B83C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1147</Words>
  <Characters>6542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7674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Инженер ОТ и ПБ</dc:creator>
  <cp:lastModifiedBy>Катков Алексей Викторович</cp:lastModifiedBy>
  <cp:revision>2</cp:revision>
  <cp:lastPrinted>2022-06-28T05:14:00Z</cp:lastPrinted>
  <dcterms:created xsi:type="dcterms:W3CDTF">2025-05-06T04:51:00Z</dcterms:created>
  <dcterms:modified xsi:type="dcterms:W3CDTF">2025-05-06T04:51:00Z</dcterms:modified>
</cp:coreProperties>
</file>